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14E8" w:rsidRDefault="002066B6">
      <w:pPr>
        <w:spacing w:before="100" w:beforeAutospacing="1" w:after="100" w:afterAutospacing="1" w:line="360" w:lineRule="auto"/>
        <w:ind w:right="420"/>
      </w:pPr>
      <w:r w:rsidRPr="002066B6">
        <w:pict>
          <v:rect id="矩形 6" o:spid="_x0000_s1030" style="position:absolute;left:0;text-align:left;margin-left:-49.2pt;margin-top:-35.3pt;width:170.1pt;height:37.3pt;z-index:251655680" stroked="f">
            <v:textbox>
              <w:txbxContent>
                <w:p w:rsidR="00F614E8" w:rsidRPr="002D1DAB" w:rsidRDefault="002D1DAB" w:rsidP="002D1DAB">
                  <w:pPr>
                    <w:rPr>
                      <w:szCs w:val="21"/>
                    </w:rPr>
                  </w:pPr>
                  <w:r>
                    <w:rPr>
                      <w:noProof/>
                      <w:snapToGrid/>
                      <w:szCs w:val="21"/>
                    </w:rPr>
                    <w:drawing>
                      <wp:inline distT="0" distB="0" distL="0" distR="0">
                        <wp:extent cx="2047875" cy="361950"/>
                        <wp:effectExtent l="19050" t="0" r="9525" b="0"/>
                        <wp:docPr id="15" name="图片 14" descr="QQ截图2017012016173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QQ截图20170120161739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62716" cy="3645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2066B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4" o:spid="_x0000_s1028" type="#_x0000_t202" style="position:absolute;left:0;text-align:left;margin-left:-78.75pt;margin-top:1.9pt;width:598.5pt;height:59.65pt;z-index:251659776" stroked="f">
            <v:textbox>
              <w:txbxContent>
                <w:tbl>
                  <w:tblPr>
                    <w:tblW w:w="0" w:type="auto"/>
                    <w:tblInd w:w="633" w:type="dxa"/>
                    <w:tblBorders>
                      <w:top w:val="single" w:sz="12" w:space="0" w:color="244298"/>
                      <w:bottom w:val="single" w:sz="12" w:space="0" w:color="244298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1130"/>
                  </w:tblGrid>
                  <w:tr w:rsidR="00F614E8">
                    <w:trPr>
                      <w:trHeight w:val="766"/>
                    </w:trPr>
                    <w:tc>
                      <w:tcPr>
                        <w:tcW w:w="11130" w:type="dxa"/>
                        <w:vAlign w:val="center"/>
                      </w:tcPr>
                      <w:p w:rsidR="00F614E8" w:rsidRDefault="00F614E8">
                        <w:pPr>
                          <w:autoSpaceDE w:val="0"/>
                          <w:autoSpaceDN w:val="0"/>
                          <w:adjustRightInd w:val="0"/>
                          <w:jc w:val="left"/>
                          <w:rPr>
                            <w:rFonts w:ascii="宋体" w:hAnsi="Calibri" w:cs="宋体"/>
                            <w:snapToGrid/>
                            <w:color w:val="000000"/>
                            <w:kern w:val="0"/>
                            <w:position w:val="0"/>
                            <w:sz w:val="24"/>
                          </w:rPr>
                        </w:pPr>
                      </w:p>
                      <w:p w:rsidR="00F614E8" w:rsidRDefault="00F614E8" w:rsidP="00FA2282">
                        <w:pPr>
                          <w:jc w:val="center"/>
                          <w:rPr>
                            <w:rFonts w:ascii="楷体_GB2312" w:eastAsia="楷体_GB2312" w:hAnsi="华文楷体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楷体_GB2312" w:eastAsia="楷体_GB2312" w:hAnsi="宋体" w:hint="eastAsia"/>
                            <w:b/>
                            <w:snapToGrid/>
                            <w:kern w:val="0"/>
                            <w:position w:val="0"/>
                            <w:sz w:val="44"/>
                            <w:szCs w:val="44"/>
                          </w:rPr>
                          <w:t>美豆</w:t>
                        </w:r>
                        <w:r w:rsidR="00FA2282">
                          <w:rPr>
                            <w:rFonts w:ascii="楷体_GB2312" w:eastAsia="楷体_GB2312" w:hAnsi="宋体" w:hint="eastAsia"/>
                            <w:b/>
                            <w:snapToGrid/>
                            <w:kern w:val="0"/>
                            <w:position w:val="0"/>
                            <w:sz w:val="44"/>
                            <w:szCs w:val="44"/>
                          </w:rPr>
                          <w:t>探底回升</w:t>
                        </w:r>
                        <w:r>
                          <w:rPr>
                            <w:rFonts w:ascii="楷体_GB2312" w:eastAsia="楷体_GB2312" w:hAnsi="宋体" w:hint="eastAsia"/>
                            <w:b/>
                            <w:snapToGrid/>
                            <w:kern w:val="0"/>
                            <w:position w:val="0"/>
                            <w:sz w:val="44"/>
                            <w:szCs w:val="44"/>
                          </w:rPr>
                          <w:t>，豆油</w:t>
                        </w:r>
                        <w:r w:rsidR="00FA2282">
                          <w:rPr>
                            <w:rFonts w:ascii="楷体_GB2312" w:eastAsia="楷体_GB2312" w:hAnsi="宋体" w:hint="eastAsia"/>
                            <w:b/>
                            <w:snapToGrid/>
                            <w:kern w:val="0"/>
                            <w:position w:val="0"/>
                            <w:sz w:val="44"/>
                            <w:szCs w:val="44"/>
                          </w:rPr>
                          <w:t>震荡</w:t>
                        </w:r>
                        <w:r w:rsidR="00B300DD">
                          <w:rPr>
                            <w:rFonts w:ascii="楷体_GB2312" w:eastAsia="楷体_GB2312" w:hAnsi="宋体" w:hint="eastAsia"/>
                            <w:b/>
                            <w:snapToGrid/>
                            <w:kern w:val="0"/>
                            <w:position w:val="0"/>
                            <w:sz w:val="44"/>
                            <w:szCs w:val="44"/>
                          </w:rPr>
                          <w:t>回落</w:t>
                        </w:r>
                      </w:p>
                    </w:tc>
                  </w:tr>
                </w:tbl>
                <w:p w:rsidR="00F614E8" w:rsidRDefault="00F614E8"/>
              </w:txbxContent>
            </v:textbox>
          </v:shape>
        </w:pict>
      </w:r>
      <w:r w:rsidRPr="002066B6">
        <w:pict>
          <v:shape id="文本框 5" o:spid="_x0000_s1029" type="#_x0000_t202" style="position:absolute;left:0;text-align:left;margin-left:-39pt;margin-top:-20.25pt;width:539.8pt;height:34.05pt;z-index:251653632" stroked="f">
            <v:textbox>
              <w:txbxContent>
                <w:p w:rsidR="00F614E8" w:rsidRDefault="00F614E8">
                  <w:pPr>
                    <w:rPr>
                      <w:rFonts w:ascii="楷体_GB2312" w:eastAsia="楷体_GB2312"/>
                      <w:color w:val="365F91"/>
                    </w:rPr>
                  </w:pPr>
                  <w:r>
                    <w:rPr>
                      <w:rFonts w:hint="eastAsia"/>
                    </w:rPr>
                    <w:t xml:space="preserve">                                                                          </w:t>
                  </w:r>
                  <w:r>
                    <w:rPr>
                      <w:rFonts w:ascii="楷体_GB2312" w:eastAsia="楷体_GB2312" w:hint="eastAsia"/>
                      <w:b/>
                      <w:color w:val="365F91"/>
                      <w:szCs w:val="21"/>
                    </w:rPr>
                    <w:t>报告日期：</w:t>
                  </w:r>
                  <w:r w:rsidR="00116618">
                    <w:rPr>
                      <w:rFonts w:ascii="楷体_GB2312" w:eastAsia="楷体_GB2312" w:hint="eastAsia"/>
                      <w:b/>
                      <w:color w:val="365F91"/>
                      <w:szCs w:val="21"/>
                    </w:rPr>
                    <w:t>2017</w:t>
                  </w:r>
                  <w:r>
                    <w:rPr>
                      <w:rFonts w:ascii="楷体_GB2312" w:eastAsia="楷体_GB2312" w:hint="eastAsia"/>
                      <w:b/>
                      <w:color w:val="365F91"/>
                      <w:szCs w:val="21"/>
                    </w:rPr>
                    <w:t>年</w:t>
                  </w:r>
                  <w:r w:rsidR="004714C6">
                    <w:rPr>
                      <w:rFonts w:ascii="楷体_GB2312" w:eastAsia="楷体_GB2312" w:hint="eastAsia"/>
                      <w:b/>
                      <w:color w:val="365F91"/>
                      <w:szCs w:val="21"/>
                    </w:rPr>
                    <w:t>2</w:t>
                  </w:r>
                  <w:r>
                    <w:rPr>
                      <w:rFonts w:ascii="楷体_GB2312" w:eastAsia="楷体_GB2312" w:hint="eastAsia"/>
                      <w:b/>
                      <w:color w:val="365F91"/>
                      <w:szCs w:val="21"/>
                    </w:rPr>
                    <w:t>月</w:t>
                  </w:r>
                  <w:r w:rsidR="004714C6">
                    <w:rPr>
                      <w:rFonts w:ascii="楷体_GB2312" w:eastAsia="楷体_GB2312" w:hint="eastAsia"/>
                      <w:b/>
                      <w:color w:val="365F91"/>
                      <w:szCs w:val="21"/>
                    </w:rPr>
                    <w:t>1</w:t>
                  </w:r>
                  <w:r w:rsidR="001F147E">
                    <w:rPr>
                      <w:rFonts w:ascii="楷体_GB2312" w:eastAsia="楷体_GB2312" w:hint="eastAsia"/>
                      <w:b/>
                      <w:color w:val="365F91"/>
                      <w:szCs w:val="21"/>
                    </w:rPr>
                    <w:t>3</w:t>
                  </w:r>
                  <w:r>
                    <w:rPr>
                      <w:rFonts w:ascii="楷体_GB2312" w:eastAsia="楷体_GB2312" w:hint="eastAsia"/>
                      <w:b/>
                      <w:color w:val="365F91"/>
                      <w:szCs w:val="21"/>
                    </w:rPr>
                    <w:t>日</w:t>
                  </w:r>
                </w:p>
              </w:txbxContent>
            </v:textbox>
          </v:shape>
        </w:pict>
      </w:r>
      <w:r w:rsidRPr="002066B6"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自选图形 7" o:spid="_x0000_s1031" type="#_x0000_t7" style="position:absolute;left:0;text-align:left;margin-left:-59.7pt;margin-top:-31.35pt;width:237.45pt;height:4.95pt;z-index:251657728" adj="762" fillcolor="#c3d2fa" stroked="f">
            <v:shadow on="t" type="perspective" color="#205867" opacity=".5" offset="1pt" offset2="-1pt"/>
            <v:textbox>
              <w:txbxContent>
                <w:p w:rsidR="00F614E8" w:rsidRDefault="00F614E8">
                  <w:pPr>
                    <w:rPr>
                      <w:szCs w:val="21"/>
                    </w:rPr>
                  </w:pPr>
                </w:p>
              </w:txbxContent>
            </v:textbox>
          </v:shape>
        </w:pict>
      </w:r>
      <w:r w:rsidRPr="002066B6">
        <w:pict>
          <v:shape id="自选图形 8" o:spid="_x0000_s1032" type="#_x0000_t7" style="position:absolute;left:0;text-align:left;margin-left:177.75pt;margin-top:-68.3pt;width:332.15pt;height:33pt;z-index:251658752" adj="1749" fillcolor="#4f81bd" strokecolor="#f2f2f2" strokeweight="3pt">
            <v:shadow on="t" type="perspective" color="#243f60" opacity=".5" offset="1pt" offset2="-1pt"/>
            <v:textbox>
              <w:txbxContent>
                <w:p w:rsidR="00F614E8" w:rsidRDefault="00F614E8">
                  <w:pPr>
                    <w:jc w:val="center"/>
                    <w:rPr>
                      <w:rFonts w:ascii="楷体_GB2312" w:eastAsia="楷体_GB2312"/>
                      <w:b/>
                      <w:color w:val="FFFFFF"/>
                      <w:sz w:val="24"/>
                    </w:rPr>
                  </w:pPr>
                  <w:r>
                    <w:rPr>
                      <w:rFonts w:ascii="楷体_GB2312" w:eastAsia="楷体_GB2312" w:hint="eastAsia"/>
                      <w:b/>
                      <w:color w:val="FFFFFF"/>
                      <w:sz w:val="24"/>
                    </w:rPr>
                    <w:t>商品期货周报</w:t>
                  </w:r>
                </w:p>
              </w:txbxContent>
            </v:textbox>
          </v:shape>
        </w:pict>
      </w:r>
      <w:r w:rsidRPr="002066B6">
        <w:pict>
          <v:shape id="文本框 9" o:spid="_x0000_s1033" type="#_x0000_t202" style="position:absolute;left:0;text-align:left;margin-left:-36.55pt;margin-top:13.6pt;width:559.5pt;height:45.05pt;z-index:251654656" stroked="f">
            <v:textbox>
              <w:txbxContent>
                <w:p w:rsidR="00F614E8" w:rsidRDefault="00F614E8"/>
              </w:txbxContent>
            </v:textbox>
          </v:shape>
        </w:pict>
      </w:r>
    </w:p>
    <w:p w:rsidR="00F614E8" w:rsidRDefault="00F614E8">
      <w:pPr>
        <w:pStyle w:val="aa"/>
        <w:ind w:leftChars="1500" w:left="3150" w:right="960"/>
        <w:rPr>
          <w:rFonts w:eastAsia="楷体_GB2312"/>
          <w:color w:val="365F91"/>
          <w:sz w:val="24"/>
        </w:rPr>
      </w:pPr>
    </w:p>
    <w:p w:rsidR="00F614E8" w:rsidRDefault="002066B6">
      <w:pPr>
        <w:pStyle w:val="aa"/>
        <w:ind w:leftChars="1500" w:left="3150" w:right="960"/>
        <w:rPr>
          <w:rFonts w:eastAsia="楷体_GB2312"/>
          <w:color w:val="365F91"/>
          <w:sz w:val="24"/>
        </w:rPr>
      </w:pPr>
      <w:r w:rsidRPr="002066B6">
        <w:pict>
          <v:shape id="文本框 10" o:spid="_x0000_s1034" type="#_x0000_t202" style="position:absolute;left:0;text-align:left;margin-left:-52.5pt;margin-top:31.55pt;width:182.15pt;height:616.2pt;z-index:251660800" fillcolor="#dbe5f1" stroked="f">
            <v:textbox>
              <w:txbxContent>
                <w:p w:rsidR="00F614E8" w:rsidRDefault="00F614E8"/>
                <w:p w:rsidR="00F614E8" w:rsidRDefault="00F614E8"/>
                <w:p w:rsidR="00F614E8" w:rsidRDefault="00F614E8"/>
                <w:p w:rsidR="00F614E8" w:rsidRDefault="00F614E8"/>
                <w:p w:rsidR="00F614E8" w:rsidRDefault="00F614E8"/>
                <w:p w:rsidR="00F614E8" w:rsidRDefault="00F614E8"/>
                <w:p w:rsidR="00F614E8" w:rsidRDefault="00F614E8"/>
                <w:p w:rsidR="00F614E8" w:rsidRDefault="00F614E8"/>
                <w:p w:rsidR="00F614E8" w:rsidRDefault="00F614E8"/>
                <w:p w:rsidR="00F614E8" w:rsidRDefault="00F614E8"/>
                <w:p w:rsidR="00F614E8" w:rsidRDefault="00F614E8"/>
                <w:tbl>
                  <w:tblPr>
                    <w:tblOverlap w:val="never"/>
                    <w:tblW w:w="0" w:type="auto"/>
                    <w:tblBorders>
                      <w:top w:val="single" w:sz="8" w:space="0" w:color="4F81BD"/>
                      <w:left w:val="single" w:sz="8" w:space="0" w:color="4F81BD"/>
                      <w:bottom w:val="single" w:sz="8" w:space="0" w:color="4F81BD"/>
                      <w:right w:val="single" w:sz="8" w:space="0" w:color="4F81BD"/>
                      <w:insideH w:val="single" w:sz="8" w:space="0" w:color="4F81BD"/>
                      <w:insideV w:val="single" w:sz="8" w:space="0" w:color="4F81BD"/>
                    </w:tblBorders>
                    <w:tblLayout w:type="fixed"/>
                    <w:tblLook w:val="0000"/>
                  </w:tblPr>
                  <w:tblGrid>
                    <w:gridCol w:w="3447"/>
                  </w:tblGrid>
                  <w:tr w:rsidR="00F614E8">
                    <w:trPr>
                      <w:trHeight w:val="633"/>
                    </w:trPr>
                    <w:tc>
                      <w:tcPr>
                        <w:tcW w:w="3447" w:type="dxa"/>
                        <w:vAlign w:val="center"/>
                      </w:tcPr>
                      <w:p w:rsidR="00F614E8" w:rsidRDefault="00F614E8" w:rsidP="00485A53">
                        <w:pPr>
                          <w:adjustRightInd w:val="0"/>
                          <w:snapToGrid w:val="0"/>
                          <w:spacing w:afterLines="30"/>
                          <w:rPr>
                            <w:rFonts w:ascii="华文楷体" w:eastAsia="华文楷体" w:hAnsi="华文楷体"/>
                            <w:b/>
                            <w:bCs/>
                            <w:color w:val="3366FF"/>
                            <w:sz w:val="24"/>
                          </w:rPr>
                        </w:pPr>
                        <w:r>
                          <w:rPr>
                            <w:rFonts w:ascii="华文楷体" w:eastAsia="华文楷体" w:hAnsi="华文楷体" w:hint="eastAsia"/>
                            <w:b/>
                            <w:bCs/>
                            <w:color w:val="365F91"/>
                            <w:sz w:val="24"/>
                          </w:rPr>
                          <w:t>华龙期货研发部</w:t>
                        </w:r>
                      </w:p>
                    </w:tc>
                  </w:tr>
                  <w:tr w:rsidR="00F614E8">
                    <w:trPr>
                      <w:trHeight w:val="479"/>
                    </w:trPr>
                    <w:tc>
                      <w:tcPr>
                        <w:tcW w:w="3447" w:type="dxa"/>
                        <w:vAlign w:val="center"/>
                      </w:tcPr>
                      <w:p w:rsidR="00F614E8" w:rsidRDefault="00F614E8" w:rsidP="00485A53">
                        <w:pPr>
                          <w:adjustRightInd w:val="0"/>
                          <w:snapToGrid w:val="0"/>
                          <w:spacing w:beforeLines="30" w:line="200" w:lineRule="exact"/>
                          <w:rPr>
                            <w:rFonts w:ascii="宋体" w:hAnsi="宋体"/>
                            <w:bCs/>
                            <w:color w:val="365F91"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bCs/>
                            <w:color w:val="365F91"/>
                            <w:szCs w:val="21"/>
                          </w:rPr>
                          <w:t>期</w:t>
                        </w:r>
                        <w:r>
                          <w:rPr>
                            <w:rFonts w:hint="eastAsia"/>
                            <w:color w:val="365F91"/>
                          </w:rPr>
                          <w:t>货研究员：</w:t>
                        </w:r>
                        <w:r>
                          <w:rPr>
                            <w:rFonts w:hint="eastAsia"/>
                            <w:color w:val="365F91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color w:val="365F91"/>
                          </w:rPr>
                          <w:t>姚战旗</w:t>
                        </w:r>
                      </w:p>
                      <w:p w:rsidR="00F614E8" w:rsidRDefault="00F614E8" w:rsidP="00485A53">
                        <w:pPr>
                          <w:adjustRightInd w:val="0"/>
                          <w:snapToGrid w:val="0"/>
                          <w:spacing w:beforeLines="30" w:line="200" w:lineRule="exact"/>
                          <w:rPr>
                            <w:rFonts w:ascii="华文楷体" w:eastAsia="华文楷体" w:hAnsi="华文楷体"/>
                            <w:bCs/>
                            <w:color w:val="365F91"/>
                            <w:szCs w:val="21"/>
                          </w:rPr>
                        </w:pPr>
                      </w:p>
                    </w:tc>
                  </w:tr>
                  <w:tr w:rsidR="00F614E8">
                    <w:trPr>
                      <w:trHeight w:val="478"/>
                    </w:trPr>
                    <w:tc>
                      <w:tcPr>
                        <w:tcW w:w="3447" w:type="dxa"/>
                        <w:vAlign w:val="center"/>
                      </w:tcPr>
                      <w:p w:rsidR="00F614E8" w:rsidRDefault="00F614E8" w:rsidP="00485A53">
                        <w:pPr>
                          <w:adjustRightInd w:val="0"/>
                          <w:snapToGrid w:val="0"/>
                          <w:spacing w:beforeLines="30" w:line="200" w:lineRule="exact"/>
                          <w:rPr>
                            <w:rFonts w:ascii="宋体" w:hAnsi="宋体"/>
                            <w:bCs/>
                            <w:color w:val="365F91"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bCs/>
                            <w:color w:val="365F91"/>
                            <w:szCs w:val="21"/>
                          </w:rPr>
                          <w:t>执业证书编号：</w:t>
                        </w:r>
                        <w:r>
                          <w:rPr>
                            <w:rFonts w:ascii="宋体" w:hAnsi="宋体"/>
                            <w:bCs/>
                            <w:color w:val="365F91"/>
                            <w:szCs w:val="21"/>
                          </w:rPr>
                          <w:t>F0205601</w:t>
                        </w:r>
                      </w:p>
                      <w:p w:rsidR="00F614E8" w:rsidRDefault="00F614E8" w:rsidP="00485A53">
                        <w:pPr>
                          <w:adjustRightInd w:val="0"/>
                          <w:snapToGrid w:val="0"/>
                          <w:spacing w:beforeLines="30" w:line="200" w:lineRule="exact"/>
                          <w:rPr>
                            <w:rFonts w:ascii="宋体" w:hAnsi="宋体"/>
                            <w:bCs/>
                            <w:color w:val="365F91"/>
                            <w:szCs w:val="21"/>
                          </w:rPr>
                        </w:pPr>
                        <w:r>
                          <w:rPr>
                            <w:rFonts w:ascii="宋体" w:hAnsi="宋体"/>
                            <w:bCs/>
                            <w:color w:val="365F91"/>
                            <w:szCs w:val="21"/>
                          </w:rPr>
                          <w:t>投资分析</w:t>
                        </w:r>
                        <w:r>
                          <w:rPr>
                            <w:rFonts w:ascii="宋体" w:hAnsi="宋体" w:hint="eastAsia"/>
                            <w:bCs/>
                            <w:color w:val="365F91"/>
                            <w:szCs w:val="21"/>
                          </w:rPr>
                          <w:t>合格</w:t>
                        </w:r>
                        <w:r>
                          <w:rPr>
                            <w:rFonts w:ascii="宋体" w:hAnsi="宋体"/>
                            <w:bCs/>
                            <w:color w:val="365F91"/>
                            <w:szCs w:val="21"/>
                          </w:rPr>
                          <w:t>编号TZ000556</w:t>
                        </w:r>
                      </w:p>
                    </w:tc>
                  </w:tr>
                  <w:tr w:rsidR="00F614E8">
                    <w:trPr>
                      <w:trHeight w:val="633"/>
                    </w:trPr>
                    <w:tc>
                      <w:tcPr>
                        <w:tcW w:w="3447" w:type="dxa"/>
                        <w:vAlign w:val="center"/>
                      </w:tcPr>
                      <w:p w:rsidR="00F614E8" w:rsidRDefault="00F614E8" w:rsidP="00485A53">
                        <w:pPr>
                          <w:adjustRightInd w:val="0"/>
                          <w:snapToGrid w:val="0"/>
                          <w:spacing w:beforeLines="30" w:line="200" w:lineRule="exact"/>
                          <w:rPr>
                            <w:rFonts w:ascii="华文楷体" w:eastAsia="华文楷体" w:hAnsi="华文楷体"/>
                            <w:bCs/>
                            <w:color w:val="365F91"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bCs/>
                            <w:color w:val="365F91"/>
                            <w:szCs w:val="21"/>
                          </w:rPr>
                          <w:t>电  话：0931-8894403</w:t>
                        </w:r>
                      </w:p>
                    </w:tc>
                  </w:tr>
                  <w:tr w:rsidR="00F614E8">
                    <w:trPr>
                      <w:trHeight w:val="633"/>
                    </w:trPr>
                    <w:tc>
                      <w:tcPr>
                        <w:tcW w:w="3447" w:type="dxa"/>
                        <w:vAlign w:val="center"/>
                      </w:tcPr>
                      <w:p w:rsidR="00F614E8" w:rsidRDefault="00F614E8" w:rsidP="00485A53">
                        <w:pPr>
                          <w:adjustRightInd w:val="0"/>
                          <w:snapToGrid w:val="0"/>
                          <w:spacing w:beforeLines="30" w:line="200" w:lineRule="exact"/>
                          <w:rPr>
                            <w:rFonts w:ascii="华文楷体" w:eastAsia="华文楷体" w:hAnsi="华文楷体"/>
                            <w:bCs/>
                            <w:color w:val="365F91"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bCs/>
                            <w:color w:val="365F91"/>
                            <w:szCs w:val="21"/>
                          </w:rPr>
                          <w:t>邮  箱：</w:t>
                        </w:r>
                        <w:hyperlink r:id="rId8" w:history="1">
                          <w:r>
                            <w:rPr>
                              <w:rFonts w:ascii="宋体" w:hAnsi="宋体" w:hint="eastAsia"/>
                              <w:color w:val="365F91"/>
                              <w:szCs w:val="21"/>
                            </w:rPr>
                            <w:t>445012260@qq.com</w:t>
                          </w:r>
                        </w:hyperlink>
                      </w:p>
                    </w:tc>
                  </w:tr>
                  <w:tr w:rsidR="00F614E8">
                    <w:trPr>
                      <w:trHeight w:val="633"/>
                    </w:trPr>
                    <w:tc>
                      <w:tcPr>
                        <w:tcW w:w="3447" w:type="dxa"/>
                        <w:vAlign w:val="center"/>
                      </w:tcPr>
                      <w:p w:rsidR="00F614E8" w:rsidRDefault="00F614E8" w:rsidP="00485A53">
                        <w:pPr>
                          <w:adjustRightInd w:val="0"/>
                          <w:snapToGrid w:val="0"/>
                          <w:spacing w:afterLines="30"/>
                          <w:rPr>
                            <w:rFonts w:ascii="华文楷体" w:eastAsia="华文楷体" w:hAnsi="华文楷体"/>
                            <w:b/>
                            <w:bCs/>
                            <w:color w:val="365F91"/>
                            <w:sz w:val="24"/>
                          </w:rPr>
                        </w:pPr>
                      </w:p>
                    </w:tc>
                  </w:tr>
                  <w:tr w:rsidR="00F614E8">
                    <w:trPr>
                      <w:trHeight w:val="633"/>
                    </w:trPr>
                    <w:tc>
                      <w:tcPr>
                        <w:tcW w:w="3447" w:type="dxa"/>
                        <w:vAlign w:val="center"/>
                      </w:tcPr>
                      <w:p w:rsidR="00F614E8" w:rsidRDefault="00F614E8" w:rsidP="00485A53">
                        <w:pPr>
                          <w:adjustRightInd w:val="0"/>
                          <w:snapToGrid w:val="0"/>
                          <w:spacing w:beforeLines="30" w:line="200" w:lineRule="exact"/>
                          <w:rPr>
                            <w:rFonts w:ascii="华文楷体" w:eastAsia="华文楷体" w:hAnsi="华文楷体"/>
                            <w:bCs/>
                            <w:color w:val="365F91"/>
                            <w:szCs w:val="21"/>
                          </w:rPr>
                        </w:pPr>
                      </w:p>
                    </w:tc>
                  </w:tr>
                  <w:tr w:rsidR="00F614E8">
                    <w:trPr>
                      <w:trHeight w:val="633"/>
                    </w:trPr>
                    <w:tc>
                      <w:tcPr>
                        <w:tcW w:w="3447" w:type="dxa"/>
                        <w:vAlign w:val="center"/>
                      </w:tcPr>
                      <w:p w:rsidR="00F614E8" w:rsidRDefault="00F614E8" w:rsidP="00485A53">
                        <w:pPr>
                          <w:adjustRightInd w:val="0"/>
                          <w:snapToGrid w:val="0"/>
                          <w:spacing w:beforeLines="30" w:line="200" w:lineRule="exact"/>
                          <w:rPr>
                            <w:rFonts w:ascii="华文楷体" w:eastAsia="华文楷体" w:hAnsi="华文楷体"/>
                            <w:bCs/>
                            <w:color w:val="365F91"/>
                            <w:szCs w:val="21"/>
                          </w:rPr>
                        </w:pPr>
                      </w:p>
                    </w:tc>
                  </w:tr>
                  <w:tr w:rsidR="00F614E8">
                    <w:trPr>
                      <w:trHeight w:val="633"/>
                    </w:trPr>
                    <w:tc>
                      <w:tcPr>
                        <w:tcW w:w="3447" w:type="dxa"/>
                        <w:vAlign w:val="center"/>
                      </w:tcPr>
                      <w:p w:rsidR="00F614E8" w:rsidRDefault="00F614E8" w:rsidP="00485A53">
                        <w:pPr>
                          <w:adjustRightInd w:val="0"/>
                          <w:snapToGrid w:val="0"/>
                          <w:spacing w:beforeLines="30" w:line="200" w:lineRule="exact"/>
                          <w:rPr>
                            <w:rFonts w:ascii="华文楷体" w:eastAsia="华文楷体" w:hAnsi="华文楷体"/>
                            <w:bCs/>
                            <w:color w:val="365F91"/>
                            <w:szCs w:val="21"/>
                          </w:rPr>
                        </w:pPr>
                      </w:p>
                    </w:tc>
                  </w:tr>
                  <w:tr w:rsidR="00F614E8">
                    <w:trPr>
                      <w:trHeight w:val="633"/>
                    </w:trPr>
                    <w:tc>
                      <w:tcPr>
                        <w:tcW w:w="3447" w:type="dxa"/>
                        <w:vAlign w:val="center"/>
                      </w:tcPr>
                      <w:p w:rsidR="00F614E8" w:rsidRDefault="00F614E8" w:rsidP="00485A53">
                        <w:pPr>
                          <w:adjustRightInd w:val="0"/>
                          <w:snapToGrid w:val="0"/>
                          <w:spacing w:beforeLines="30" w:line="200" w:lineRule="exact"/>
                          <w:rPr>
                            <w:rFonts w:ascii="华文楷体" w:eastAsia="华文楷体" w:hAnsi="华文楷体"/>
                            <w:bCs/>
                            <w:color w:val="365F91"/>
                            <w:szCs w:val="21"/>
                          </w:rPr>
                        </w:pPr>
                      </w:p>
                    </w:tc>
                  </w:tr>
                </w:tbl>
                <w:p w:rsidR="00F614E8" w:rsidRDefault="00F614E8"/>
                <w:p w:rsidR="00F614E8" w:rsidRDefault="00F614E8"/>
                <w:p w:rsidR="00F614E8" w:rsidRDefault="00F614E8"/>
              </w:txbxContent>
            </v:textbox>
          </v:shape>
        </w:pict>
      </w:r>
    </w:p>
    <w:p w:rsidR="00F614E8" w:rsidRDefault="00543DC2">
      <w:pPr>
        <w:pStyle w:val="aa"/>
        <w:ind w:leftChars="1500" w:left="3150" w:right="960"/>
        <w:jc w:val="center"/>
        <w:rPr>
          <w:rFonts w:ascii="黑体" w:eastAsia="黑体"/>
          <w:b/>
          <w:sz w:val="24"/>
        </w:rPr>
      </w:pPr>
      <w:r>
        <w:rPr>
          <w:rFonts w:ascii="黑体" w:eastAsia="黑体"/>
          <w:b/>
          <w:noProof/>
          <w:snapToGrid/>
          <w:sz w:val="24"/>
        </w:rPr>
        <w:drawing>
          <wp:inline distT="0" distB="0" distL="0" distR="0">
            <wp:extent cx="4166235" cy="2583387"/>
            <wp:effectExtent l="19050" t="0" r="571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235" cy="2583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4E8" w:rsidRDefault="002066B6">
      <w:pPr>
        <w:pStyle w:val="aa"/>
        <w:ind w:leftChars="1500" w:left="3150" w:right="960"/>
        <w:jc w:val="center"/>
        <w:rPr>
          <w:rFonts w:ascii="黑体" w:eastAsia="黑体"/>
          <w:color w:val="365F91"/>
          <w:sz w:val="24"/>
        </w:rPr>
      </w:pPr>
      <w:r w:rsidRPr="002066B6">
        <w:pict>
          <v:shape id="文本框 11" o:spid="_x0000_s1035" type="#_x0000_t202" style="position:absolute;left:0;text-align:left;margin-left:147pt;margin-top:420pt;width:358.65pt;height:349.9pt;z-index:251656704;mso-position-vertical-relative:page" o:allowoverlap="f" stroked="f">
            <v:textbox style="mso-next-textbox:#文本框 11">
              <w:txbxContent>
                <w:p w:rsidR="004A1DAD" w:rsidRDefault="004A1DAD" w:rsidP="004A1DAD">
                  <w:pPr>
                    <w:spacing w:line="360" w:lineRule="auto"/>
                    <w:ind w:firstLineChars="200" w:firstLine="560"/>
                    <w:rPr>
                      <w:rFonts w:ascii="宋体" w:hAnsi="Calibri"/>
                      <w:snapToGrid/>
                      <w:kern w:val="0"/>
                      <w:position w:val="0"/>
                      <w:sz w:val="28"/>
                      <w:szCs w:val="28"/>
                    </w:rPr>
                  </w:pPr>
                  <w:r w:rsidRPr="001C36D6">
                    <w:rPr>
                      <w:rFonts w:ascii="宋体" w:hAnsi="Calibri"/>
                      <w:snapToGrid/>
                      <w:kern w:val="0"/>
                      <w:position w:val="0"/>
                      <w:sz w:val="28"/>
                      <w:szCs w:val="28"/>
                    </w:rPr>
                    <w:t>对于油脂市场而言，棕榈油市场，随着到港数量的增加，国内棕榈油库存增加，但仍处于偏低水平，这对棕榈油有一定支撑。相对而言，国内豆油市场，随着油厂开工的增加，库存有所增加，由于其库存处于相对偏高，因此其走势跟多要依赖于棕榈油以及美豆的走势。菜油市场，节后抛储仍将继续，短期面临供给压力，后期随着拍卖量的下滑，菜油才有望成为亮点。总体而言，2月份，棕榈油或将成为三大油脂中走势偏强的领头羊。</w:t>
                  </w:r>
                  <w:r>
                    <w:rPr>
                      <w:rFonts w:ascii="宋体" w:hAnsi="Calibri" w:hint="eastAsia"/>
                      <w:snapToGrid/>
                      <w:kern w:val="0"/>
                      <w:position w:val="0"/>
                      <w:sz w:val="28"/>
                      <w:szCs w:val="28"/>
                    </w:rPr>
                    <w:t>短期油脂市场继续震荡整理的可能偏大。</w:t>
                  </w:r>
                </w:p>
                <w:p w:rsidR="004A1DAD" w:rsidRPr="001F147E" w:rsidRDefault="004A1DAD" w:rsidP="004A1DAD">
                  <w:pPr>
                    <w:spacing w:line="360" w:lineRule="auto"/>
                    <w:ind w:firstLineChars="200" w:firstLine="560"/>
                    <w:rPr>
                      <w:rFonts w:ascii="宋体" w:hAnsi="Calibri"/>
                      <w:snapToGrid/>
                      <w:kern w:val="0"/>
                      <w:position w:val="0"/>
                      <w:sz w:val="28"/>
                      <w:szCs w:val="28"/>
                    </w:rPr>
                  </w:pPr>
                  <w:r w:rsidRPr="00BD28B3">
                    <w:rPr>
                      <w:rFonts w:ascii="宋体" w:hAnsi="Calibri"/>
                      <w:snapToGrid/>
                      <w:kern w:val="0"/>
                      <w:position w:val="0"/>
                      <w:sz w:val="28"/>
                      <w:szCs w:val="28"/>
                    </w:rPr>
                    <w:t>操作上，</w:t>
                  </w:r>
                  <w:r>
                    <w:rPr>
                      <w:rFonts w:ascii="宋体" w:hAnsi="Calibri" w:hint="eastAsia"/>
                      <w:snapToGrid/>
                      <w:kern w:val="0"/>
                      <w:position w:val="0"/>
                      <w:sz w:val="28"/>
                      <w:szCs w:val="28"/>
                    </w:rPr>
                    <w:t>短线观望为宜，中线多单继续持有。</w:t>
                  </w:r>
                </w:p>
                <w:p w:rsidR="00C8356B" w:rsidRPr="0094407F" w:rsidRDefault="00C8356B" w:rsidP="0094407F">
                  <w:pPr>
                    <w:rPr>
                      <w:szCs w:val="28"/>
                    </w:rPr>
                  </w:pPr>
                </w:p>
              </w:txbxContent>
            </v:textbox>
            <w10:wrap anchory="page"/>
          </v:shape>
        </w:pict>
      </w:r>
      <w:r w:rsidR="00F614E8">
        <w:rPr>
          <w:rFonts w:ascii="黑体" w:eastAsia="黑体" w:hint="eastAsia"/>
          <w:b/>
          <w:sz w:val="24"/>
        </w:rPr>
        <w:t>豆油Y1</w:t>
      </w:r>
      <w:r w:rsidR="004C368F">
        <w:rPr>
          <w:rFonts w:ascii="黑体" w:eastAsia="黑体" w:hint="eastAsia"/>
          <w:b/>
          <w:sz w:val="24"/>
        </w:rPr>
        <w:t>705</w:t>
      </w:r>
      <w:r w:rsidR="00F614E8">
        <w:rPr>
          <w:rFonts w:ascii="黑体" w:eastAsia="黑体" w:hint="eastAsia"/>
          <w:b/>
          <w:sz w:val="24"/>
        </w:rPr>
        <w:t>日线图</w:t>
      </w:r>
    </w:p>
    <w:p w:rsidR="00F614E8" w:rsidRDefault="00F614E8">
      <w:pPr>
        <w:tabs>
          <w:tab w:val="left" w:pos="8715"/>
        </w:tabs>
        <w:spacing w:before="100" w:beforeAutospacing="1" w:after="100" w:afterAutospacing="1" w:line="360" w:lineRule="auto"/>
        <w:ind w:right="420"/>
        <w:rPr>
          <w:rFonts w:eastAsia="楷体_GB2312"/>
          <w:color w:val="365F91"/>
          <w:sz w:val="24"/>
        </w:rPr>
      </w:pPr>
      <w:r>
        <w:rPr>
          <w:rFonts w:eastAsia="楷体_GB2312" w:hint="eastAsia"/>
          <w:color w:val="365F91"/>
          <w:sz w:val="24"/>
        </w:rPr>
        <w:t>美元</w:t>
      </w:r>
    </w:p>
    <w:p w:rsidR="00F614E8" w:rsidRDefault="00F614E8">
      <w:pPr>
        <w:spacing w:before="100" w:beforeAutospacing="1" w:after="100" w:afterAutospacing="1" w:line="360" w:lineRule="auto"/>
        <w:ind w:right="420"/>
        <w:rPr>
          <w:rFonts w:eastAsia="楷体_GB2312"/>
          <w:color w:val="365F91"/>
          <w:sz w:val="24"/>
        </w:rPr>
      </w:pPr>
      <w:r>
        <w:rPr>
          <w:rFonts w:eastAsia="楷体_GB2312" w:hint="eastAsia"/>
          <w:color w:val="365F91"/>
          <w:sz w:val="24"/>
        </w:rPr>
        <w:t xml:space="preserve">  </w:t>
      </w:r>
    </w:p>
    <w:p w:rsidR="00F614E8" w:rsidRDefault="00F614E8">
      <w:pPr>
        <w:spacing w:before="100" w:beforeAutospacing="1" w:after="100" w:afterAutospacing="1" w:line="360" w:lineRule="auto"/>
        <w:ind w:right="420"/>
        <w:rPr>
          <w:rFonts w:eastAsia="楷体_GB2312"/>
          <w:color w:val="365F91"/>
          <w:sz w:val="24"/>
        </w:rPr>
      </w:pPr>
    </w:p>
    <w:p w:rsidR="00F614E8" w:rsidRDefault="00F614E8">
      <w:pPr>
        <w:spacing w:before="100" w:beforeAutospacing="1" w:after="100" w:afterAutospacing="1" w:line="360" w:lineRule="auto"/>
        <w:ind w:right="420"/>
        <w:rPr>
          <w:rFonts w:eastAsia="楷体_GB2312"/>
          <w:color w:val="365F91"/>
          <w:sz w:val="24"/>
        </w:rPr>
      </w:pPr>
    </w:p>
    <w:p w:rsidR="00F614E8" w:rsidRDefault="00F614E8">
      <w:pPr>
        <w:spacing w:before="100" w:beforeAutospacing="1" w:after="100" w:afterAutospacing="1" w:line="360" w:lineRule="auto"/>
        <w:ind w:right="420"/>
        <w:rPr>
          <w:rFonts w:eastAsia="楷体_GB2312"/>
          <w:color w:val="365F91"/>
          <w:sz w:val="24"/>
        </w:rPr>
      </w:pPr>
    </w:p>
    <w:p w:rsidR="00F614E8" w:rsidRDefault="00F614E8">
      <w:pPr>
        <w:spacing w:line="360" w:lineRule="auto"/>
        <w:rPr>
          <w:rFonts w:ascii="楷体_GB2312" w:eastAsia="楷体_GB2312"/>
          <w:b/>
          <w:color w:val="365F91"/>
          <w:sz w:val="28"/>
          <w:szCs w:val="28"/>
        </w:rPr>
      </w:pPr>
    </w:p>
    <w:p w:rsidR="00F614E8" w:rsidRDefault="00F614E8">
      <w:pPr>
        <w:spacing w:line="360" w:lineRule="auto"/>
        <w:rPr>
          <w:rFonts w:ascii="楷体_GB2312" w:eastAsia="楷体_GB2312"/>
          <w:b/>
          <w:color w:val="365F91"/>
          <w:sz w:val="28"/>
          <w:szCs w:val="28"/>
        </w:rPr>
      </w:pPr>
    </w:p>
    <w:p w:rsidR="00515668" w:rsidRDefault="00515668">
      <w:pPr>
        <w:spacing w:line="360" w:lineRule="auto"/>
        <w:rPr>
          <w:rFonts w:ascii="楷体_GB2312" w:eastAsia="楷体_GB2312"/>
          <w:b/>
          <w:color w:val="365F91"/>
          <w:sz w:val="28"/>
          <w:szCs w:val="28"/>
        </w:rPr>
      </w:pPr>
    </w:p>
    <w:p w:rsidR="00515668" w:rsidRDefault="00515668">
      <w:pPr>
        <w:spacing w:line="360" w:lineRule="auto"/>
        <w:rPr>
          <w:rFonts w:ascii="楷体_GB2312" w:eastAsia="楷体_GB2312"/>
          <w:b/>
          <w:color w:val="365F91"/>
          <w:sz w:val="28"/>
          <w:szCs w:val="28"/>
        </w:rPr>
      </w:pPr>
    </w:p>
    <w:p w:rsidR="00F614E8" w:rsidRDefault="00FE580C">
      <w:pPr>
        <w:numPr>
          <w:ilvl w:val="0"/>
          <w:numId w:val="1"/>
        </w:numPr>
        <w:spacing w:line="360" w:lineRule="auto"/>
        <w:rPr>
          <w:rFonts w:ascii="楷体_GB2312" w:eastAsia="楷体_GB2312"/>
          <w:b/>
          <w:color w:val="365F91"/>
          <w:sz w:val="28"/>
          <w:szCs w:val="28"/>
        </w:rPr>
      </w:pPr>
      <w:r>
        <w:rPr>
          <w:rFonts w:ascii="楷体_GB2312" w:eastAsia="楷体_GB2312" w:hint="eastAsia"/>
          <w:b/>
          <w:noProof/>
          <w:snapToGrid/>
          <w:color w:val="365F91"/>
          <w:sz w:val="28"/>
          <w:szCs w:val="28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-132715</wp:posOffset>
            </wp:positionH>
            <wp:positionV relativeFrom="paragraph">
              <wp:posOffset>-11525250</wp:posOffset>
            </wp:positionV>
            <wp:extent cx="1800225" cy="438150"/>
            <wp:effectExtent l="19050" t="0" r="9525" b="0"/>
            <wp:wrapNone/>
            <wp:docPr id="16" name="图片 16" descr="图标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 descr="图标简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14E8">
        <w:rPr>
          <w:rFonts w:ascii="楷体_GB2312" w:eastAsia="楷体_GB2312" w:hint="eastAsia"/>
          <w:b/>
          <w:color w:val="365F91"/>
          <w:sz w:val="28"/>
          <w:szCs w:val="28"/>
        </w:rPr>
        <w:t>交易情况</w:t>
      </w:r>
    </w:p>
    <w:p w:rsidR="000C4EA6" w:rsidRPr="00BC378B" w:rsidRDefault="000C4EA6" w:rsidP="00BC378B">
      <w:pPr>
        <w:pStyle w:val="ac"/>
        <w:numPr>
          <w:ilvl w:val="0"/>
          <w:numId w:val="4"/>
        </w:numPr>
        <w:spacing w:line="360" w:lineRule="auto"/>
        <w:ind w:firstLineChars="0"/>
        <w:rPr>
          <w:rFonts w:ascii="楷体_GB2312" w:eastAsia="楷体_GB2312"/>
          <w:b/>
          <w:color w:val="365F91"/>
          <w:sz w:val="28"/>
          <w:szCs w:val="28"/>
        </w:rPr>
      </w:pPr>
      <w:r w:rsidRPr="00BC378B">
        <w:rPr>
          <w:rFonts w:ascii="楷体_GB2312" w:eastAsia="楷体_GB2312" w:hint="eastAsia"/>
          <w:b/>
          <w:color w:val="365F91"/>
          <w:sz w:val="28"/>
          <w:szCs w:val="28"/>
        </w:rPr>
        <w:lastRenderedPageBreak/>
        <w:t>交易情况</w:t>
      </w:r>
    </w:p>
    <w:p w:rsidR="00F614E8" w:rsidRDefault="00F614E8">
      <w:pPr>
        <w:spacing w:line="360" w:lineRule="auto"/>
        <w:rPr>
          <w:rFonts w:ascii="楷体_GB2312" w:eastAsia="楷体_GB2312"/>
          <w:b/>
          <w:color w:val="365F91"/>
          <w:sz w:val="28"/>
          <w:szCs w:val="28"/>
        </w:rPr>
      </w:pPr>
      <w:r>
        <w:rPr>
          <w:rFonts w:ascii="楷体_GB2312" w:eastAsia="楷体_GB2312" w:hint="eastAsia"/>
          <w:b/>
          <w:color w:val="365F91"/>
          <w:sz w:val="28"/>
          <w:szCs w:val="28"/>
        </w:rPr>
        <w:t>1.1 国内价格走势</w:t>
      </w: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</w:tblBorders>
        <w:tblLayout w:type="fixed"/>
        <w:tblLook w:val="0000"/>
      </w:tblPr>
      <w:tblGrid>
        <w:gridCol w:w="1510"/>
        <w:gridCol w:w="1260"/>
        <w:gridCol w:w="485"/>
        <w:gridCol w:w="565"/>
        <w:gridCol w:w="1050"/>
        <w:gridCol w:w="1050"/>
        <w:gridCol w:w="968"/>
        <w:gridCol w:w="1202"/>
        <w:gridCol w:w="1051"/>
      </w:tblGrid>
      <w:tr w:rsidR="00F614E8">
        <w:trPr>
          <w:trHeight w:val="403"/>
          <w:jc w:val="center"/>
        </w:trPr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F614E8" w:rsidRDefault="00F614E8">
            <w:pPr>
              <w:jc w:val="center"/>
              <w:rPr>
                <w:rFonts w:ascii="黑体" w:eastAsia="黑体" w:hAnsi="宋体" w:cs="宋体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黑体" w:eastAsia="黑体" w:hint="eastAsia"/>
                <w:b/>
                <w:bCs/>
                <w:color w:val="FFFFFF"/>
                <w:sz w:val="20"/>
                <w:szCs w:val="18"/>
              </w:rPr>
              <w:t>更新时间</w:t>
            </w:r>
          </w:p>
        </w:tc>
        <w:tc>
          <w:tcPr>
            <w:tcW w:w="17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F614E8" w:rsidRDefault="00FA2282" w:rsidP="00FA2282">
            <w:pPr>
              <w:ind w:rightChars="-110" w:right="-231"/>
              <w:jc w:val="center"/>
              <w:rPr>
                <w:rFonts w:ascii="黑体" w:eastAsia="黑体" w:hAnsi="宋体" w:cs="宋体"/>
                <w:b/>
                <w:bCs/>
                <w:color w:val="FFFFFF"/>
                <w:sz w:val="20"/>
              </w:rPr>
            </w:pPr>
            <w:r>
              <w:rPr>
                <w:rFonts w:ascii="黑体" w:eastAsia="黑体" w:hint="eastAsia"/>
                <w:b/>
                <w:bCs/>
                <w:color w:val="FFFFFF"/>
                <w:sz w:val="20"/>
              </w:rPr>
              <w:t>2017</w:t>
            </w:r>
            <w:r w:rsidR="004714C6">
              <w:rPr>
                <w:rFonts w:ascii="黑体" w:eastAsia="黑体" w:hint="eastAsia"/>
                <w:b/>
                <w:bCs/>
                <w:color w:val="FFFFFF"/>
                <w:sz w:val="20"/>
              </w:rPr>
              <w:t>-2</w:t>
            </w:r>
            <w:r w:rsidR="00F614E8">
              <w:rPr>
                <w:rFonts w:ascii="黑体" w:eastAsia="黑体" w:hint="eastAsia"/>
                <w:b/>
                <w:bCs/>
                <w:color w:val="FFFFFF"/>
                <w:sz w:val="20"/>
              </w:rPr>
              <w:t>-</w:t>
            </w:r>
            <w:r w:rsidR="004714C6">
              <w:rPr>
                <w:rFonts w:ascii="黑体" w:eastAsia="黑体" w:hint="eastAsia"/>
                <w:b/>
                <w:bCs/>
                <w:color w:val="FFFFFF"/>
                <w:sz w:val="20"/>
              </w:rPr>
              <w:t>10</w:t>
            </w:r>
          </w:p>
        </w:tc>
        <w:tc>
          <w:tcPr>
            <w:tcW w:w="588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F614E8" w:rsidRDefault="00F614E8">
            <w:pPr>
              <w:jc w:val="center"/>
              <w:rPr>
                <w:rFonts w:ascii="黑体" w:eastAsia="黑体" w:hAnsi="宋体" w:cs="宋体"/>
                <w:sz w:val="24"/>
              </w:rPr>
            </w:pPr>
          </w:p>
        </w:tc>
      </w:tr>
      <w:tr w:rsidR="00F614E8">
        <w:trPr>
          <w:trHeight w:val="344"/>
          <w:jc w:val="center"/>
        </w:trPr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F614E8" w:rsidRDefault="00F614E8">
            <w:pPr>
              <w:jc w:val="center"/>
              <w:rPr>
                <w:rFonts w:ascii="黑体" w:eastAsia="黑体" w:hAnsi="宋体" w:cs="宋体"/>
                <w:b/>
                <w:bCs/>
                <w:color w:val="FFFFFF"/>
              </w:rPr>
            </w:pPr>
            <w:r>
              <w:rPr>
                <w:rFonts w:ascii="黑体" w:eastAsia="黑体" w:hint="eastAsia"/>
                <w:b/>
                <w:bCs/>
                <w:color w:val="FFFFFF"/>
              </w:rPr>
              <w:t>品种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F614E8" w:rsidRDefault="00F614E8">
            <w:pPr>
              <w:jc w:val="center"/>
              <w:rPr>
                <w:rFonts w:ascii="黑体" w:eastAsia="黑体" w:hAnsi="宋体" w:cs="宋体"/>
                <w:b/>
                <w:bCs/>
                <w:color w:val="FFFFFF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FFFFFF"/>
              </w:rPr>
              <w:t>开盘价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F614E8" w:rsidRDefault="00F614E8">
            <w:pPr>
              <w:jc w:val="center"/>
              <w:rPr>
                <w:rFonts w:ascii="黑体" w:eastAsia="黑体" w:hAnsi="宋体" w:cs="宋体"/>
                <w:b/>
                <w:bCs/>
                <w:color w:val="FFFFFF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FFFFFF"/>
              </w:rPr>
              <w:t>最高价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F614E8" w:rsidRDefault="00F614E8">
            <w:pPr>
              <w:jc w:val="center"/>
              <w:rPr>
                <w:rFonts w:ascii="黑体" w:eastAsia="黑体" w:hAnsi="宋体" w:cs="宋体"/>
                <w:b/>
                <w:bCs/>
                <w:color w:val="FFFFFF"/>
              </w:rPr>
            </w:pPr>
            <w:r>
              <w:rPr>
                <w:rFonts w:ascii="黑体" w:eastAsia="黑体" w:hint="eastAsia"/>
                <w:b/>
                <w:bCs/>
                <w:color w:val="FFFFFF"/>
              </w:rPr>
              <w:t>最低价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F614E8" w:rsidRDefault="00F614E8">
            <w:pPr>
              <w:jc w:val="center"/>
              <w:rPr>
                <w:rFonts w:ascii="黑体" w:eastAsia="黑体" w:hAnsi="宋体" w:cs="宋体"/>
                <w:b/>
                <w:bCs/>
                <w:color w:val="FFFFFF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FFFFFF"/>
              </w:rPr>
              <w:t>收盘价</w:t>
            </w:r>
          </w:p>
        </w:tc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F614E8" w:rsidRDefault="00F614E8">
            <w:pPr>
              <w:jc w:val="center"/>
              <w:rPr>
                <w:rFonts w:ascii="黑体" w:eastAsia="黑体" w:hAnsi="宋体" w:cs="宋体"/>
                <w:b/>
                <w:bCs/>
                <w:color w:val="FFFFFF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FFFFFF"/>
              </w:rPr>
              <w:t>涨跌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F614E8" w:rsidRDefault="00F614E8">
            <w:pPr>
              <w:jc w:val="center"/>
              <w:rPr>
                <w:rFonts w:ascii="黑体" w:eastAsia="黑体" w:hAnsi="宋体" w:cs="宋体"/>
                <w:b/>
                <w:bCs/>
                <w:color w:val="FFFFFF"/>
              </w:rPr>
            </w:pPr>
            <w:r>
              <w:rPr>
                <w:rFonts w:ascii="黑体" w:eastAsia="黑体" w:hint="eastAsia"/>
                <w:b/>
                <w:bCs/>
                <w:color w:val="FFFFFF"/>
              </w:rPr>
              <w:t>成交量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F614E8" w:rsidRDefault="00F614E8">
            <w:pPr>
              <w:jc w:val="center"/>
              <w:rPr>
                <w:rFonts w:ascii="黑体" w:eastAsia="黑体" w:hAnsi="宋体" w:cs="宋体"/>
                <w:b/>
                <w:bCs/>
                <w:color w:val="FFFFFF"/>
              </w:rPr>
            </w:pPr>
            <w:r>
              <w:rPr>
                <w:rFonts w:ascii="黑体" w:eastAsia="黑体" w:hint="eastAsia"/>
                <w:b/>
                <w:bCs/>
                <w:color w:val="FFFFFF"/>
              </w:rPr>
              <w:t>持仓量</w:t>
            </w:r>
          </w:p>
        </w:tc>
      </w:tr>
      <w:tr w:rsidR="00F614E8">
        <w:trPr>
          <w:trHeight w:val="465"/>
          <w:jc w:val="center"/>
        </w:trPr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14E8" w:rsidRDefault="00F614E8">
            <w:pPr>
              <w:jc w:val="center"/>
              <w:rPr>
                <w:rFonts w:ascii="宋体" w:hAnsi="宋体" w:cs="宋体"/>
                <w:b/>
                <w:bCs/>
                <w:szCs w:val="22"/>
              </w:rPr>
            </w:pPr>
            <w:r>
              <w:rPr>
                <w:rFonts w:ascii="宋体" w:hAnsi="宋体" w:hint="eastAsia"/>
                <w:b/>
                <w:bCs/>
                <w:szCs w:val="22"/>
              </w:rPr>
              <w:t>大豆</w:t>
            </w:r>
            <w:r>
              <w:rPr>
                <w:rFonts w:ascii="宋体" w:hAnsi="宋体" w:cs="宋体" w:hint="eastAsia"/>
                <w:b/>
                <w:bCs/>
              </w:rPr>
              <w:t>1</w:t>
            </w:r>
            <w:r w:rsidR="00AE4914">
              <w:rPr>
                <w:rFonts w:ascii="宋体" w:hAnsi="宋体" w:cs="宋体" w:hint="eastAsia"/>
                <w:b/>
                <w:bCs/>
              </w:rPr>
              <w:t>70</w:t>
            </w:r>
            <w:r w:rsidR="004C368F">
              <w:rPr>
                <w:rFonts w:ascii="宋体" w:hAnsi="宋体" w:cs="宋体" w:hint="eastAsia"/>
                <w:b/>
                <w:bCs/>
              </w:rPr>
              <w:t>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14E8" w:rsidRDefault="004A0BED" w:rsidP="006051F3">
            <w:pPr>
              <w:ind w:firstLineChars="195" w:firstLine="411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4</w:t>
            </w:r>
            <w:r w:rsidR="004714C6">
              <w:rPr>
                <w:rFonts w:ascii="宋体" w:hAnsi="宋体" w:cs="宋体" w:hint="eastAsia"/>
                <w:b/>
              </w:rPr>
              <w:t>319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14E8" w:rsidRDefault="004714C6" w:rsidP="00FE580C">
            <w:pPr>
              <w:ind w:firstLineChars="98" w:firstLine="207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4391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14E8" w:rsidRDefault="004714C6" w:rsidP="00FE580C"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4288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14E8" w:rsidRDefault="004714C6" w:rsidP="008F608E"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4338</w:t>
            </w:r>
          </w:p>
        </w:tc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14E8" w:rsidRDefault="004714C6" w:rsidP="00FE580C"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23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14E8" w:rsidRDefault="004714C6">
            <w:pPr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1062550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16E4" w:rsidRDefault="004714C6" w:rsidP="001A16E4"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196564</w:t>
            </w:r>
          </w:p>
        </w:tc>
      </w:tr>
      <w:tr w:rsidR="00F614E8">
        <w:trPr>
          <w:trHeight w:val="465"/>
          <w:jc w:val="center"/>
        </w:trPr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/>
            <w:vAlign w:val="center"/>
          </w:tcPr>
          <w:p w:rsidR="00F614E8" w:rsidRDefault="00F614E8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豆粕</w:t>
            </w:r>
            <w:r w:rsidR="00AE4914">
              <w:rPr>
                <w:rFonts w:ascii="宋体" w:hAnsi="宋体" w:cs="宋体" w:hint="eastAsia"/>
                <w:b/>
                <w:bCs/>
              </w:rPr>
              <w:t>170</w:t>
            </w:r>
            <w:r w:rsidR="00924FC6">
              <w:rPr>
                <w:rFonts w:ascii="宋体" w:hAnsi="宋体" w:cs="宋体" w:hint="eastAsia"/>
                <w:b/>
                <w:bCs/>
              </w:rPr>
              <w:t>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/>
            <w:vAlign w:val="center"/>
          </w:tcPr>
          <w:p w:rsidR="0096234F" w:rsidRDefault="004714C6" w:rsidP="00FE580C">
            <w:pPr>
              <w:ind w:firstLineChars="196" w:firstLine="413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2888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/>
            <w:vAlign w:val="center"/>
          </w:tcPr>
          <w:p w:rsidR="00F614E8" w:rsidRDefault="008C54A9" w:rsidP="004714C6"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29</w:t>
            </w:r>
            <w:r w:rsidR="004714C6">
              <w:rPr>
                <w:rFonts w:ascii="宋体" w:hAnsi="宋体" w:cs="宋体" w:hint="eastAsia"/>
                <w:b/>
              </w:rPr>
              <w:t>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/>
            <w:vAlign w:val="center"/>
          </w:tcPr>
          <w:p w:rsidR="00F614E8" w:rsidRDefault="004714C6" w:rsidP="004B7629">
            <w:pPr>
              <w:ind w:firstLineChars="98" w:firstLine="207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2886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/>
            <w:vAlign w:val="center"/>
          </w:tcPr>
          <w:p w:rsidR="00F614E8" w:rsidRDefault="004714C6" w:rsidP="00116618"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2997</w:t>
            </w:r>
          </w:p>
        </w:tc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/>
            <w:vAlign w:val="center"/>
          </w:tcPr>
          <w:p w:rsidR="00F614E8" w:rsidRDefault="004714C6" w:rsidP="00942D8C"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108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/>
            <w:vAlign w:val="center"/>
          </w:tcPr>
          <w:p w:rsidR="00F614E8" w:rsidRDefault="004714C6">
            <w:pPr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6283358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/>
            <w:vAlign w:val="center"/>
          </w:tcPr>
          <w:p w:rsidR="00F614E8" w:rsidRDefault="004714C6">
            <w:pPr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2323924</w:t>
            </w:r>
          </w:p>
        </w:tc>
      </w:tr>
      <w:tr w:rsidR="00F614E8">
        <w:trPr>
          <w:trHeight w:val="465"/>
          <w:jc w:val="center"/>
        </w:trPr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14E8" w:rsidRDefault="00F614E8" w:rsidP="00453D08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豆油1</w:t>
            </w:r>
            <w:r w:rsidR="00453D08">
              <w:rPr>
                <w:rFonts w:ascii="宋体" w:hAnsi="宋体" w:cs="宋体" w:hint="eastAsia"/>
                <w:b/>
                <w:bCs/>
              </w:rPr>
              <w:t>70</w:t>
            </w:r>
            <w:r w:rsidR="004C368F">
              <w:rPr>
                <w:rFonts w:ascii="宋体" w:hAnsi="宋体" w:cs="宋体" w:hint="eastAsia"/>
                <w:b/>
                <w:bCs/>
              </w:rPr>
              <w:t>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14E8" w:rsidRDefault="008C54A9" w:rsidP="004714C6">
            <w:pPr>
              <w:ind w:firstLineChars="200" w:firstLine="422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6</w:t>
            </w:r>
            <w:r w:rsidR="004714C6">
              <w:rPr>
                <w:rFonts w:ascii="宋体" w:hAnsi="宋体" w:cs="宋体" w:hint="eastAsia"/>
                <w:b/>
              </w:rPr>
              <w:t>858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14E8" w:rsidRDefault="004714C6" w:rsidP="00515A37"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6958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14E8" w:rsidRDefault="008C54A9" w:rsidP="004714C6"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6</w:t>
            </w:r>
            <w:r w:rsidR="004714C6">
              <w:rPr>
                <w:rFonts w:ascii="宋体" w:hAnsi="宋体" w:cs="宋体" w:hint="eastAsia"/>
                <w:b/>
              </w:rPr>
              <w:t>830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14E8" w:rsidRDefault="004714C6" w:rsidP="004B7629"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6956</w:t>
            </w:r>
          </w:p>
        </w:tc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14E8" w:rsidRDefault="004714C6" w:rsidP="004C368F">
            <w:pPr>
              <w:ind w:firstLineChars="100" w:firstLine="211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102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14E8" w:rsidRDefault="004714C6" w:rsidP="001846FD">
            <w:pPr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1558544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14E8" w:rsidRDefault="004714C6">
            <w:pPr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697962</w:t>
            </w:r>
          </w:p>
        </w:tc>
      </w:tr>
    </w:tbl>
    <w:p w:rsidR="00F614E8" w:rsidRDefault="007239FB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本周</w:t>
      </w:r>
      <w:r w:rsidR="008905FD">
        <w:rPr>
          <w:rFonts w:ascii="宋体" w:hAnsi="宋体" w:hint="eastAsia"/>
          <w:sz w:val="28"/>
          <w:szCs w:val="28"/>
        </w:rPr>
        <w:t>豆类产品</w:t>
      </w:r>
      <w:r w:rsidR="004714C6">
        <w:rPr>
          <w:rFonts w:ascii="宋体" w:hAnsi="宋体" w:hint="eastAsia"/>
          <w:sz w:val="28"/>
          <w:szCs w:val="28"/>
        </w:rPr>
        <w:t>整体上涨</w:t>
      </w:r>
      <w:r w:rsidR="00A91FFB">
        <w:rPr>
          <w:rFonts w:ascii="宋体" w:hAnsi="宋体" w:hint="eastAsia"/>
          <w:sz w:val="28"/>
          <w:szCs w:val="28"/>
        </w:rPr>
        <w:t>。豆粕</w:t>
      </w:r>
      <w:r w:rsidR="00FE580C">
        <w:rPr>
          <w:rFonts w:ascii="宋体" w:hAnsi="宋体" w:hint="eastAsia"/>
          <w:sz w:val="28"/>
          <w:szCs w:val="28"/>
        </w:rPr>
        <w:t>周一</w:t>
      </w:r>
      <w:r w:rsidR="004714C6">
        <w:rPr>
          <w:rFonts w:ascii="宋体" w:hAnsi="宋体" w:hint="eastAsia"/>
          <w:sz w:val="28"/>
          <w:szCs w:val="28"/>
        </w:rPr>
        <w:t>震荡上扬，周二震荡整理，周三大幅上涨，</w:t>
      </w:r>
      <w:r w:rsidR="00F37728">
        <w:rPr>
          <w:rFonts w:ascii="宋体" w:hAnsi="宋体" w:hint="eastAsia"/>
          <w:sz w:val="28"/>
          <w:szCs w:val="28"/>
        </w:rPr>
        <w:t>周四</w:t>
      </w:r>
      <w:r w:rsidR="00FE580C">
        <w:rPr>
          <w:rFonts w:ascii="宋体" w:hAnsi="宋体" w:hint="eastAsia"/>
          <w:sz w:val="28"/>
          <w:szCs w:val="28"/>
        </w:rPr>
        <w:t>震荡</w:t>
      </w:r>
      <w:r w:rsidR="004714C6">
        <w:rPr>
          <w:rFonts w:ascii="宋体" w:hAnsi="宋体" w:hint="eastAsia"/>
          <w:sz w:val="28"/>
          <w:szCs w:val="28"/>
        </w:rPr>
        <w:t>整理</w:t>
      </w:r>
      <w:r w:rsidR="00FE580C">
        <w:rPr>
          <w:rFonts w:ascii="宋体" w:hAnsi="宋体" w:hint="eastAsia"/>
          <w:sz w:val="28"/>
          <w:szCs w:val="28"/>
        </w:rPr>
        <w:t>，</w:t>
      </w:r>
      <w:r w:rsidR="00F37728">
        <w:rPr>
          <w:rFonts w:ascii="宋体" w:hAnsi="宋体" w:hint="eastAsia"/>
          <w:sz w:val="28"/>
          <w:szCs w:val="28"/>
        </w:rPr>
        <w:t>周五</w:t>
      </w:r>
      <w:r w:rsidR="008C54A9">
        <w:rPr>
          <w:rFonts w:ascii="宋体" w:hAnsi="宋体" w:hint="eastAsia"/>
          <w:sz w:val="28"/>
          <w:szCs w:val="28"/>
        </w:rPr>
        <w:t>震荡</w:t>
      </w:r>
      <w:r w:rsidR="004714C6">
        <w:rPr>
          <w:rFonts w:ascii="宋体" w:hAnsi="宋体" w:hint="eastAsia"/>
          <w:sz w:val="28"/>
          <w:szCs w:val="28"/>
        </w:rPr>
        <w:t>上涨</w:t>
      </w:r>
      <w:r w:rsidR="008F608E">
        <w:rPr>
          <w:rFonts w:ascii="宋体" w:hAnsi="宋体" w:hint="eastAsia"/>
          <w:sz w:val="28"/>
          <w:szCs w:val="28"/>
        </w:rPr>
        <w:t>，</w:t>
      </w:r>
      <w:r w:rsidR="00A0089C">
        <w:rPr>
          <w:rFonts w:ascii="宋体" w:hAnsi="宋体" w:hint="eastAsia"/>
          <w:sz w:val="28"/>
          <w:szCs w:val="28"/>
        </w:rPr>
        <w:t>全周</w:t>
      </w:r>
      <w:r w:rsidR="004714C6">
        <w:rPr>
          <w:rFonts w:ascii="宋体" w:hAnsi="宋体" w:hint="eastAsia"/>
          <w:sz w:val="28"/>
          <w:szCs w:val="28"/>
        </w:rPr>
        <w:t>中</w:t>
      </w:r>
      <w:r w:rsidR="008C54A9">
        <w:rPr>
          <w:rFonts w:ascii="宋体" w:hAnsi="宋体" w:hint="eastAsia"/>
          <w:sz w:val="28"/>
          <w:szCs w:val="28"/>
        </w:rPr>
        <w:t>幅</w:t>
      </w:r>
      <w:r w:rsidR="00FE580C">
        <w:rPr>
          <w:rFonts w:ascii="宋体" w:hAnsi="宋体" w:hint="eastAsia"/>
          <w:sz w:val="28"/>
          <w:szCs w:val="28"/>
        </w:rPr>
        <w:t>上涨</w:t>
      </w:r>
      <w:r w:rsidR="001A16E4">
        <w:rPr>
          <w:rFonts w:ascii="宋体" w:hAnsi="宋体" w:hint="eastAsia"/>
          <w:sz w:val="28"/>
          <w:szCs w:val="28"/>
        </w:rPr>
        <w:t>。</w:t>
      </w:r>
      <w:r w:rsidR="00A91FFB">
        <w:rPr>
          <w:rFonts w:ascii="宋体" w:hAnsi="宋体" w:hint="eastAsia"/>
          <w:sz w:val="28"/>
          <w:szCs w:val="28"/>
        </w:rPr>
        <w:t>大豆</w:t>
      </w:r>
      <w:r w:rsidR="004C368F">
        <w:rPr>
          <w:rFonts w:ascii="宋体" w:hAnsi="宋体" w:hint="eastAsia"/>
          <w:sz w:val="28"/>
          <w:szCs w:val="28"/>
        </w:rPr>
        <w:t>本周</w:t>
      </w:r>
      <w:r w:rsidR="008C54A9">
        <w:rPr>
          <w:rFonts w:ascii="宋体" w:hAnsi="宋体" w:hint="eastAsia"/>
          <w:sz w:val="28"/>
          <w:szCs w:val="28"/>
        </w:rPr>
        <w:t>冲高回落</w:t>
      </w:r>
      <w:r w:rsidR="0021026A">
        <w:rPr>
          <w:rFonts w:ascii="宋体" w:hAnsi="宋体" w:hint="eastAsia"/>
          <w:sz w:val="28"/>
          <w:szCs w:val="28"/>
        </w:rPr>
        <w:t>，</w:t>
      </w:r>
      <w:r w:rsidR="00FE580C">
        <w:rPr>
          <w:rFonts w:ascii="宋体" w:hAnsi="宋体" w:hint="eastAsia"/>
          <w:sz w:val="28"/>
          <w:szCs w:val="28"/>
        </w:rPr>
        <w:t>周一</w:t>
      </w:r>
      <w:r w:rsidR="004714C6">
        <w:rPr>
          <w:rFonts w:ascii="宋体" w:hAnsi="宋体" w:hint="eastAsia"/>
          <w:sz w:val="28"/>
          <w:szCs w:val="28"/>
        </w:rPr>
        <w:t>震荡</w:t>
      </w:r>
      <w:r w:rsidR="008C54A9">
        <w:rPr>
          <w:rFonts w:ascii="宋体" w:hAnsi="宋体" w:hint="eastAsia"/>
          <w:sz w:val="28"/>
          <w:szCs w:val="28"/>
        </w:rPr>
        <w:t>上涨，</w:t>
      </w:r>
      <w:r w:rsidR="001846FD">
        <w:rPr>
          <w:rFonts w:ascii="宋体" w:hAnsi="宋体" w:hint="eastAsia"/>
          <w:sz w:val="28"/>
          <w:szCs w:val="28"/>
        </w:rPr>
        <w:t>周二</w:t>
      </w:r>
      <w:r w:rsidR="004714C6">
        <w:rPr>
          <w:rFonts w:ascii="宋体" w:hAnsi="宋体" w:hint="eastAsia"/>
          <w:sz w:val="28"/>
          <w:szCs w:val="28"/>
        </w:rPr>
        <w:t>至</w:t>
      </w:r>
      <w:r w:rsidR="00271617">
        <w:rPr>
          <w:rFonts w:ascii="宋体" w:hAnsi="宋体" w:hint="eastAsia"/>
          <w:sz w:val="28"/>
          <w:szCs w:val="28"/>
        </w:rPr>
        <w:t>周五</w:t>
      </w:r>
      <w:r w:rsidR="008C54A9">
        <w:rPr>
          <w:rFonts w:ascii="宋体" w:hAnsi="宋体" w:hint="eastAsia"/>
          <w:sz w:val="28"/>
          <w:szCs w:val="28"/>
        </w:rPr>
        <w:t>震荡</w:t>
      </w:r>
      <w:r w:rsidR="004714C6">
        <w:rPr>
          <w:rFonts w:ascii="宋体" w:hAnsi="宋体" w:hint="eastAsia"/>
          <w:sz w:val="28"/>
          <w:szCs w:val="28"/>
        </w:rPr>
        <w:t>整理</w:t>
      </w:r>
      <w:r w:rsidR="0021026A">
        <w:rPr>
          <w:rFonts w:ascii="宋体" w:hAnsi="宋体" w:hint="eastAsia"/>
          <w:sz w:val="28"/>
          <w:szCs w:val="28"/>
        </w:rPr>
        <w:t>，</w:t>
      </w:r>
      <w:r w:rsidR="00515A37">
        <w:rPr>
          <w:rFonts w:ascii="宋体" w:hAnsi="宋体" w:hint="eastAsia"/>
          <w:sz w:val="28"/>
          <w:szCs w:val="28"/>
        </w:rPr>
        <w:t>全周</w:t>
      </w:r>
      <w:r w:rsidR="008C54A9">
        <w:rPr>
          <w:rFonts w:ascii="宋体" w:hAnsi="宋体" w:hint="eastAsia"/>
          <w:sz w:val="28"/>
          <w:szCs w:val="28"/>
        </w:rPr>
        <w:t>小幅上涨</w:t>
      </w:r>
      <w:r w:rsidR="00183369">
        <w:rPr>
          <w:rFonts w:ascii="宋体" w:hAnsi="宋体" w:hint="eastAsia"/>
          <w:sz w:val="28"/>
          <w:szCs w:val="28"/>
        </w:rPr>
        <w:t>。</w:t>
      </w:r>
      <w:r w:rsidR="001730F5">
        <w:rPr>
          <w:rFonts w:ascii="宋体" w:hAnsi="宋体" w:hint="eastAsia"/>
          <w:sz w:val="28"/>
          <w:szCs w:val="28"/>
        </w:rPr>
        <w:t>豆油</w:t>
      </w:r>
      <w:r w:rsidR="00271617">
        <w:rPr>
          <w:rFonts w:ascii="宋体" w:hAnsi="宋体" w:hint="eastAsia"/>
          <w:sz w:val="28"/>
          <w:szCs w:val="28"/>
        </w:rPr>
        <w:t>全周</w:t>
      </w:r>
      <w:r w:rsidR="004714C6">
        <w:rPr>
          <w:rFonts w:ascii="宋体" w:hAnsi="宋体" w:hint="eastAsia"/>
          <w:sz w:val="28"/>
          <w:szCs w:val="28"/>
        </w:rPr>
        <w:t>震荡整理</w:t>
      </w:r>
      <w:r w:rsidR="00F75AB5">
        <w:rPr>
          <w:rFonts w:ascii="宋体" w:hAnsi="宋体" w:hint="eastAsia"/>
          <w:sz w:val="28"/>
          <w:szCs w:val="28"/>
        </w:rPr>
        <w:t>，</w:t>
      </w:r>
      <w:r w:rsidR="00FE580C">
        <w:rPr>
          <w:rFonts w:ascii="宋体" w:hAnsi="宋体" w:hint="eastAsia"/>
          <w:sz w:val="28"/>
          <w:szCs w:val="28"/>
        </w:rPr>
        <w:t>周一</w:t>
      </w:r>
      <w:r w:rsidR="00E46243">
        <w:rPr>
          <w:rFonts w:ascii="宋体" w:hAnsi="宋体" w:hint="eastAsia"/>
          <w:sz w:val="28"/>
          <w:szCs w:val="28"/>
        </w:rPr>
        <w:t>周二</w:t>
      </w:r>
      <w:r w:rsidR="0086644E">
        <w:rPr>
          <w:rFonts w:ascii="宋体" w:hAnsi="宋体" w:hint="eastAsia"/>
          <w:sz w:val="28"/>
          <w:szCs w:val="28"/>
        </w:rPr>
        <w:t>震荡</w:t>
      </w:r>
      <w:r w:rsidR="000D421B">
        <w:rPr>
          <w:rFonts w:ascii="宋体" w:hAnsi="宋体" w:hint="eastAsia"/>
          <w:sz w:val="28"/>
          <w:szCs w:val="28"/>
        </w:rPr>
        <w:t>整理</w:t>
      </w:r>
      <w:r w:rsidR="004714C6">
        <w:rPr>
          <w:rFonts w:ascii="宋体" w:hAnsi="宋体" w:hint="eastAsia"/>
          <w:sz w:val="28"/>
          <w:szCs w:val="28"/>
        </w:rPr>
        <w:t>，周三大幅上扬</w:t>
      </w:r>
      <w:r w:rsidR="0086644E">
        <w:rPr>
          <w:rFonts w:ascii="宋体" w:hAnsi="宋体" w:hint="eastAsia"/>
          <w:sz w:val="28"/>
          <w:szCs w:val="28"/>
        </w:rPr>
        <w:t>，</w:t>
      </w:r>
      <w:r w:rsidR="004714C6">
        <w:rPr>
          <w:rFonts w:ascii="宋体" w:hAnsi="宋体" w:hint="eastAsia"/>
          <w:sz w:val="28"/>
          <w:szCs w:val="28"/>
        </w:rPr>
        <w:t>周四小幅回落，周五震荡上扬，全周小幅上涨</w:t>
      </w:r>
      <w:r w:rsidR="00A0089C">
        <w:rPr>
          <w:rFonts w:ascii="宋体" w:hAnsi="宋体" w:hint="eastAsia"/>
          <w:sz w:val="28"/>
          <w:szCs w:val="28"/>
        </w:rPr>
        <w:t>。</w:t>
      </w:r>
    </w:p>
    <w:p w:rsidR="00A643FE" w:rsidRPr="00EA3BC2" w:rsidRDefault="00F614E8" w:rsidP="00BC378B">
      <w:pPr>
        <w:spacing w:line="360" w:lineRule="auto"/>
        <w:rPr>
          <w:rFonts w:ascii="宋体" w:hAnsi="宋体"/>
          <w:sz w:val="28"/>
          <w:szCs w:val="28"/>
        </w:rPr>
      </w:pPr>
      <w:r w:rsidRPr="001C0C4F">
        <w:rPr>
          <w:rFonts w:ascii="楷体_GB2312" w:eastAsia="楷体_GB2312" w:hAnsi="宋体" w:hint="eastAsia"/>
          <w:b/>
          <w:color w:val="365F91"/>
          <w:sz w:val="28"/>
          <w:szCs w:val="28"/>
        </w:rPr>
        <w:t>二、基本面分析</w:t>
      </w:r>
    </w:p>
    <w:p w:rsidR="00227887" w:rsidRPr="00227887" w:rsidRDefault="008B3B06" w:rsidP="00227887">
      <w:pPr>
        <w:shd w:val="clear" w:color="auto" w:fill="FFFFFF"/>
        <w:spacing w:line="420" w:lineRule="atLeast"/>
        <w:rPr>
          <w:rFonts w:ascii="宋体" w:hAnsi="宋体"/>
          <w:sz w:val="28"/>
          <w:szCs w:val="28"/>
        </w:rPr>
      </w:pPr>
      <w:r w:rsidRPr="00227887">
        <w:rPr>
          <w:rFonts w:ascii="宋体" w:hAnsi="宋体" w:hint="eastAsia"/>
          <w:sz w:val="28"/>
          <w:szCs w:val="28"/>
        </w:rPr>
        <w:t>2.</w:t>
      </w:r>
      <w:r w:rsidR="004E70CC" w:rsidRPr="00227887">
        <w:rPr>
          <w:rFonts w:ascii="宋体" w:hAnsi="宋体" w:hint="eastAsia"/>
          <w:sz w:val="28"/>
          <w:szCs w:val="28"/>
        </w:rPr>
        <w:t>1</w:t>
      </w:r>
      <w:r w:rsidR="0086644E" w:rsidRPr="00227887">
        <w:rPr>
          <w:rFonts w:ascii="宋体" w:hAnsi="宋体" w:hint="eastAsia"/>
          <w:sz w:val="28"/>
          <w:szCs w:val="28"/>
        </w:rPr>
        <w:t>、</w:t>
      </w:r>
      <w:r w:rsidR="00255F7C" w:rsidRPr="00227887">
        <w:rPr>
          <w:rFonts w:ascii="宋体" w:hAnsi="宋体" w:hint="eastAsia"/>
          <w:sz w:val="28"/>
          <w:szCs w:val="28"/>
        </w:rPr>
        <w:t>2月8日国家临时存储菜籽油交易</w:t>
      </w:r>
      <w:r w:rsidR="00227887" w:rsidRPr="00227887">
        <w:rPr>
          <w:rFonts w:ascii="宋体" w:hAnsi="宋体" w:hint="eastAsia"/>
          <w:sz w:val="28"/>
          <w:szCs w:val="28"/>
        </w:rPr>
        <w:t>，</w:t>
      </w:r>
      <w:r w:rsidR="00227887" w:rsidRPr="00227887">
        <w:rPr>
          <w:rFonts w:ascii="宋体" w:hAnsi="宋体"/>
          <w:sz w:val="28"/>
          <w:szCs w:val="28"/>
        </w:rPr>
        <w:t>国家粮食交易中心计划竞价销售临储菜籽油97503吨，全部成交，成交均价为6751元/吨，略低于春节前一周的6812元/吨。成交均价最高的是新疆的7286元/吨，其次是甘肃的7073元/吨，甘肃首次参与本轮拍卖，其竞拍的菜油为2012年产。</w:t>
      </w:r>
    </w:p>
    <w:p w:rsidR="00227887" w:rsidRPr="00227887" w:rsidRDefault="00227887" w:rsidP="00227887">
      <w:pPr>
        <w:widowControl/>
        <w:shd w:val="clear" w:color="auto" w:fill="FFFFFF"/>
        <w:spacing w:line="420" w:lineRule="atLeast"/>
        <w:jc w:val="left"/>
        <w:rPr>
          <w:rFonts w:ascii="宋体" w:hAnsi="宋体"/>
          <w:sz w:val="28"/>
          <w:szCs w:val="28"/>
        </w:rPr>
      </w:pPr>
      <w:r w:rsidRPr="00227887">
        <w:rPr>
          <w:rFonts w:ascii="宋体" w:hAnsi="宋体"/>
          <w:sz w:val="28"/>
          <w:szCs w:val="28"/>
        </w:rPr>
        <w:t> 　　去年10月12日以来，临储菜油拍卖已累计成交168.2万吨，其中2012年产菜油62.7万吨，2013年产菜油105.4万吨;成交量最大的是湖北省51.5万吨，四川成交34.6万吨，安徽19.1万吨，江苏19万吨。内蒙古、青海等秋收菜籽产区还没有参与本轮竞拍。目前临储菜油出库量预计接近100万吨，</w:t>
      </w:r>
    </w:p>
    <w:p w:rsidR="00227887" w:rsidRPr="00227887" w:rsidRDefault="00227887" w:rsidP="00227887">
      <w:pPr>
        <w:widowControl/>
        <w:shd w:val="clear" w:color="auto" w:fill="FFFFFF"/>
        <w:spacing w:line="420" w:lineRule="atLeast"/>
        <w:jc w:val="left"/>
        <w:rPr>
          <w:rFonts w:ascii="宋体" w:hAnsi="宋体"/>
          <w:sz w:val="28"/>
          <w:szCs w:val="28"/>
        </w:rPr>
      </w:pPr>
      <w:r w:rsidRPr="00227887">
        <w:rPr>
          <w:rFonts w:ascii="宋体" w:hAnsi="宋体"/>
          <w:sz w:val="28"/>
          <w:szCs w:val="28"/>
        </w:rPr>
        <w:t> </w:t>
      </w:r>
    </w:p>
    <w:p w:rsidR="00F8786B" w:rsidRPr="00EA3BC2" w:rsidRDefault="00255F7C" w:rsidP="00F8786B">
      <w:pPr>
        <w:spacing w:line="360" w:lineRule="auto"/>
        <w:rPr>
          <w:rFonts w:ascii="宋体" w:hAnsi="宋体"/>
          <w:sz w:val="28"/>
          <w:szCs w:val="28"/>
        </w:rPr>
      </w:pPr>
      <w:r w:rsidRPr="000C4EA6">
        <w:rPr>
          <w:rFonts w:ascii="宋体" w:hAnsi="宋体"/>
          <w:noProof/>
          <w:sz w:val="28"/>
          <w:szCs w:val="28"/>
        </w:rPr>
        <w:lastRenderedPageBreak/>
        <w:drawing>
          <wp:inline distT="0" distB="0" distL="0" distR="0">
            <wp:extent cx="5975985" cy="2871207"/>
            <wp:effectExtent l="19050" t="0" r="5715" b="0"/>
            <wp:docPr id="7" name="图片 7" descr="http://www.grainmarket.com.cn/Uploads/ArtImg/2017281531351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rainmarket.com.cn/Uploads/ArtImg/201728153135144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985" cy="2871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BC2" w:rsidRPr="000C4EA6" w:rsidRDefault="00255F7C" w:rsidP="001C0C4F">
      <w:pPr>
        <w:spacing w:line="360" w:lineRule="auto"/>
        <w:rPr>
          <w:rFonts w:ascii="宋体" w:hAnsi="宋体"/>
          <w:sz w:val="28"/>
          <w:szCs w:val="28"/>
        </w:rPr>
      </w:pPr>
      <w:r w:rsidRPr="00BC378B">
        <w:rPr>
          <w:rFonts w:ascii="宋体" w:hAnsi="宋体" w:hint="eastAsia"/>
          <w:b/>
          <w:sz w:val="28"/>
          <w:szCs w:val="28"/>
        </w:rPr>
        <w:t>2.2、</w:t>
      </w:r>
      <w:r w:rsidR="000C4EA6">
        <w:rPr>
          <w:rFonts w:ascii="宋体" w:hAnsi="宋体" w:hint="eastAsia"/>
          <w:sz w:val="28"/>
          <w:szCs w:val="28"/>
        </w:rPr>
        <w:t>2017年2月10日USDA发布2月供求报告，</w:t>
      </w:r>
      <w:r w:rsidRPr="000C4EA6">
        <w:rPr>
          <w:rFonts w:ascii="宋体" w:hAnsi="宋体"/>
          <w:sz w:val="28"/>
          <w:szCs w:val="28"/>
        </w:rPr>
        <w:t>美豆产量43.07亿蒲（上月43.07），压榨19.30（上月19.30），出口20.50（上月20.50），期末库存4.20（上月4.20、预期4.09）；巴西产量10400万吨（上月10400、预期10410、去年9650），阿根廷产量5550（上月5700、预期5430、去年5680）。简评：巴西产量未动、阿根廷调降幅度低于预期，美豆数据均未调，交市场预期比较显中性略偏空。 ​</w:t>
      </w:r>
    </w:p>
    <w:p w:rsidR="000C4EA6" w:rsidRDefault="000C4EA6" w:rsidP="001C0C4F">
      <w:pPr>
        <w:spacing w:line="360" w:lineRule="auto"/>
        <w:rPr>
          <w:rFonts w:ascii="宋体" w:hAnsi="宋体"/>
          <w:sz w:val="28"/>
          <w:szCs w:val="28"/>
        </w:rPr>
      </w:pPr>
      <w:r w:rsidRPr="000C4EA6">
        <w:rPr>
          <w:rFonts w:ascii="宋体" w:hAnsi="宋体"/>
          <w:noProof/>
          <w:sz w:val="28"/>
          <w:szCs w:val="28"/>
        </w:rPr>
        <w:lastRenderedPageBreak/>
        <w:drawing>
          <wp:inline distT="0" distB="0" distL="0" distR="0">
            <wp:extent cx="5975985" cy="3637556"/>
            <wp:effectExtent l="19050" t="0" r="5715" b="0"/>
            <wp:docPr id="6" name="图片 10" descr="http://wx4.sinaimg.cn/mw690/67bd6aebly1fckpqrq6aej20kw0cqjs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x4.sinaimg.cn/mw690/67bd6aebly1fckpqrq6aej20kw0cqjsl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985" cy="3637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EA6" w:rsidRDefault="000C4EA6" w:rsidP="001C0C4F">
      <w:pPr>
        <w:spacing w:line="360" w:lineRule="auto"/>
        <w:rPr>
          <w:rFonts w:ascii="宋体" w:hAnsi="宋体"/>
          <w:sz w:val="28"/>
          <w:szCs w:val="28"/>
        </w:rPr>
      </w:pPr>
      <w:r w:rsidRPr="000C4EA6">
        <w:rPr>
          <w:rFonts w:ascii="宋体" w:hAnsi="宋体"/>
          <w:noProof/>
          <w:sz w:val="28"/>
          <w:szCs w:val="28"/>
        </w:rPr>
        <w:drawing>
          <wp:inline distT="0" distB="0" distL="0" distR="0">
            <wp:extent cx="5975985" cy="3048618"/>
            <wp:effectExtent l="19050" t="0" r="5715" b="0"/>
            <wp:docPr id="13" name="图片 13" descr="http://wx3.sinaimg.cn/mw690/67bd6aebly1fckpqs2ketj20l30arq4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x3.sinaimg.cn/mw690/67bd6aebly1fckpqs2ketj20l30arq4s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985" cy="3048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EA6" w:rsidRPr="000C4EA6" w:rsidRDefault="000C4EA6" w:rsidP="001C0C4F">
      <w:pPr>
        <w:spacing w:line="360" w:lineRule="auto"/>
        <w:rPr>
          <w:rFonts w:ascii="宋体" w:hAnsi="宋体"/>
          <w:sz w:val="28"/>
          <w:szCs w:val="28"/>
        </w:rPr>
      </w:pPr>
      <w:r w:rsidRPr="00BC378B">
        <w:rPr>
          <w:rFonts w:ascii="宋体" w:hAnsi="宋体" w:hint="eastAsia"/>
          <w:b/>
          <w:sz w:val="28"/>
          <w:szCs w:val="28"/>
        </w:rPr>
        <w:t>2.3、</w:t>
      </w:r>
      <w:r w:rsidRPr="000C4EA6">
        <w:rPr>
          <w:rFonts w:ascii="宋体" w:hAnsi="宋体"/>
          <w:sz w:val="28"/>
          <w:szCs w:val="28"/>
        </w:rPr>
        <w:t>MPOB：马来西亚1月毛棕油产量128万吨月比降13.4%，低于此前市场预估134万吨，出口128万吨月比增1.2%，低于此前市场预估129万吨，库存154万吨月比降7.6%，高于此前市场预估149万吨，报告中性偏空  </w:t>
      </w:r>
    </w:p>
    <w:p w:rsidR="00227887" w:rsidRPr="00227887" w:rsidRDefault="000C4EA6" w:rsidP="00227887">
      <w:pPr>
        <w:shd w:val="clear" w:color="auto" w:fill="FFFFFF"/>
        <w:spacing w:line="420" w:lineRule="atLeast"/>
        <w:rPr>
          <w:rFonts w:ascii="宋体" w:hAnsi="宋体"/>
          <w:sz w:val="28"/>
          <w:szCs w:val="28"/>
        </w:rPr>
      </w:pPr>
      <w:r w:rsidRPr="00227887">
        <w:rPr>
          <w:rFonts w:ascii="宋体" w:hAnsi="宋体" w:hint="eastAsia"/>
          <w:b/>
          <w:sz w:val="28"/>
          <w:szCs w:val="28"/>
        </w:rPr>
        <w:t>2.4、</w:t>
      </w:r>
      <w:r w:rsidR="00227887" w:rsidRPr="00227887">
        <w:rPr>
          <w:rFonts w:ascii="宋体" w:hAnsi="宋体"/>
          <w:sz w:val="28"/>
          <w:szCs w:val="28"/>
        </w:rPr>
        <w:t xml:space="preserve">　【2016/17年度我国食用植物油生产量预计为2786万吨】2016/17年</w:t>
      </w:r>
      <w:r w:rsidR="00227887" w:rsidRPr="00227887">
        <w:rPr>
          <w:rFonts w:ascii="宋体" w:hAnsi="宋体"/>
          <w:sz w:val="28"/>
          <w:szCs w:val="28"/>
        </w:rPr>
        <w:lastRenderedPageBreak/>
        <w:t>度，我国食用植物油生产量预计为2786万吨，较上年度增加43万吨；进口量预计为690万吨，较上年度减少33万吨。该年度食用植物油食用消费量预计为3190万吨，较上年度增加115万吨，增幅为3.7%；工业及其他消费量预计为365万吨，较上年度增加27万吨。年度食用植物油供需缺口为93万吨。</w:t>
      </w:r>
    </w:p>
    <w:p w:rsidR="00227887" w:rsidRPr="00227887" w:rsidRDefault="00227887" w:rsidP="00227887">
      <w:pPr>
        <w:widowControl/>
        <w:shd w:val="clear" w:color="auto" w:fill="FFFFFF"/>
        <w:spacing w:line="420" w:lineRule="atLeast"/>
        <w:jc w:val="left"/>
        <w:rPr>
          <w:rFonts w:ascii="宋体" w:hAnsi="宋体"/>
          <w:sz w:val="28"/>
          <w:szCs w:val="28"/>
        </w:rPr>
      </w:pPr>
      <w:r w:rsidRPr="00227887">
        <w:rPr>
          <w:rFonts w:ascii="宋体" w:hAnsi="宋体"/>
          <w:sz w:val="28"/>
          <w:szCs w:val="28"/>
        </w:rPr>
        <w:t> 　　【2016/17年度我国豆油新增供给量预计为1568万吨】2016/17年度，我国豆油新增供给量预计为1568万吨，较上年度增加60万吨。其中豆油产量预计为1518万吨，豆油进口量预计为50万吨。该年度豆油食用消费量预计为1350万吨，工业及其他消费量预计为150万吨，年度国内豆油供需结余预计为58万吨。 </w:t>
      </w:r>
    </w:p>
    <w:p w:rsidR="00227887" w:rsidRPr="00227887" w:rsidRDefault="00227887" w:rsidP="00227887">
      <w:pPr>
        <w:widowControl/>
        <w:shd w:val="clear" w:color="auto" w:fill="FFFFFF"/>
        <w:spacing w:line="420" w:lineRule="atLeast"/>
        <w:jc w:val="left"/>
        <w:rPr>
          <w:rFonts w:ascii="宋体" w:hAnsi="宋体"/>
          <w:sz w:val="28"/>
          <w:szCs w:val="28"/>
        </w:rPr>
      </w:pPr>
      <w:r w:rsidRPr="00227887">
        <w:rPr>
          <w:rFonts w:ascii="宋体" w:hAnsi="宋体"/>
          <w:sz w:val="28"/>
          <w:szCs w:val="28"/>
        </w:rPr>
        <w:t xml:space="preserve">　　【2016/17年度我国菜籽油新增供给量预计为666万吨】2016/17年度，我国菜籽油新增供给量预计为666万吨，其中菜籽油产量预计为616万吨，进口量预计为50万吨。该年度菜籽油国内消费量预计为850万吨，较上年度增加70万吨。年度菜籽油供需缺口预计为184万吨。 </w:t>
      </w:r>
    </w:p>
    <w:p w:rsidR="00227887" w:rsidRPr="00227887" w:rsidRDefault="00227887" w:rsidP="00227887">
      <w:pPr>
        <w:widowControl/>
        <w:shd w:val="clear" w:color="auto" w:fill="FFFFFF"/>
        <w:spacing w:line="420" w:lineRule="atLeast"/>
        <w:jc w:val="left"/>
        <w:rPr>
          <w:rFonts w:ascii="宋体" w:hAnsi="宋体"/>
          <w:sz w:val="28"/>
          <w:szCs w:val="28"/>
        </w:rPr>
      </w:pPr>
      <w:r w:rsidRPr="00227887">
        <w:rPr>
          <w:rFonts w:ascii="宋体" w:hAnsi="宋体"/>
          <w:sz w:val="28"/>
          <w:szCs w:val="28"/>
        </w:rPr>
        <w:t xml:space="preserve">　　【2016年我国食用油籽进口增长2.2%】2016年我国食用油籽进口8952.9万吨，同比增长2.2%，进口额370.4亿美元，同比减少3.5%；出口87.4万吨，同比增长3.8%，出口额14.2亿美元，同比减少3.0%；贸易逆差356.2亿美元，同比减少3.5%。其中，大豆进口8391.3万吨，同比增长2.7%；油菜籽进口356.6万吨，同比减少20.2%。 </w:t>
      </w:r>
    </w:p>
    <w:p w:rsidR="00227887" w:rsidRPr="00227887" w:rsidRDefault="00227887" w:rsidP="00227887">
      <w:pPr>
        <w:widowControl/>
        <w:shd w:val="clear" w:color="auto" w:fill="FFFFFF"/>
        <w:spacing w:line="420" w:lineRule="atLeast"/>
        <w:jc w:val="left"/>
        <w:rPr>
          <w:rFonts w:ascii="宋体" w:hAnsi="宋体"/>
          <w:sz w:val="28"/>
          <w:szCs w:val="28"/>
        </w:rPr>
      </w:pPr>
      <w:r w:rsidRPr="00227887">
        <w:rPr>
          <w:rFonts w:ascii="宋体" w:hAnsi="宋体"/>
          <w:sz w:val="28"/>
          <w:szCs w:val="28"/>
        </w:rPr>
        <w:t xml:space="preserve">　　【2016年我国葵油进口大增47%其他主要油脂进口均减少】2016年我国食用植物油进口688.4万吨，同比减少18.0%，进口额50.5亿美元，同比减少15.6%；出口11.5万吨，同比减少16.0%，出口额1.6亿美元，同比减少</w:t>
      </w:r>
      <w:r w:rsidRPr="00227887">
        <w:rPr>
          <w:rFonts w:ascii="宋体" w:hAnsi="宋体"/>
          <w:sz w:val="28"/>
          <w:szCs w:val="28"/>
        </w:rPr>
        <w:lastRenderedPageBreak/>
        <w:t>16.9%；贸易逆差48.9亿美元，同比减少15.5%。其中，棕榈油进口447.8万吨，同比减少24.2%；菜油进口70.0万吨，同比减少14.1%；葵花油和红花油进口95.7万吨，同比增47.0%；豆油进口56.0万吨，同比减少31.5%。（国家粮油信息中心） </w:t>
      </w:r>
    </w:p>
    <w:p w:rsidR="00227887" w:rsidRPr="00227887" w:rsidRDefault="00227887" w:rsidP="00227887">
      <w:pPr>
        <w:widowControl/>
        <w:shd w:val="clear" w:color="auto" w:fill="FFFFFF"/>
        <w:spacing w:line="420" w:lineRule="atLeast"/>
        <w:jc w:val="left"/>
        <w:rPr>
          <w:rFonts w:ascii="宋体" w:hAnsi="宋体"/>
          <w:sz w:val="28"/>
          <w:szCs w:val="28"/>
        </w:rPr>
      </w:pPr>
      <w:r w:rsidRPr="00227887">
        <w:rPr>
          <w:rFonts w:ascii="宋体" w:hAnsi="宋体"/>
          <w:sz w:val="28"/>
          <w:szCs w:val="28"/>
        </w:rPr>
        <w:t xml:space="preserve">　　【2016/17年度我国蛋白粕生产量预计为8337万吨】2016/17年度，我国蛋白粕生产量预计为8337万吨，较上年度增加248万吨；进口量预计为105万吨，较上年度增加43万吨。该年度蛋白粕饲用消费量预计为7937万吨，较上年度增加272万吨，增幅为3.5%；出口量预计为218万吨，较上年增加5万吨；年度蛋白粕结余量预计为31万吨。 </w:t>
      </w:r>
    </w:p>
    <w:p w:rsidR="00227887" w:rsidRPr="00227887" w:rsidRDefault="00227887" w:rsidP="00227887">
      <w:pPr>
        <w:widowControl/>
        <w:shd w:val="clear" w:color="auto" w:fill="FFFFFF"/>
        <w:spacing w:line="420" w:lineRule="atLeast"/>
        <w:jc w:val="left"/>
        <w:rPr>
          <w:rFonts w:ascii="宋体" w:hAnsi="宋体"/>
          <w:sz w:val="28"/>
          <w:szCs w:val="28"/>
        </w:rPr>
      </w:pPr>
      <w:r w:rsidRPr="00227887">
        <w:rPr>
          <w:rFonts w:ascii="宋体" w:hAnsi="宋体"/>
          <w:sz w:val="28"/>
          <w:szCs w:val="28"/>
        </w:rPr>
        <w:t xml:space="preserve">　　【2016/17年度我国大豆进口量预计为8500万吨】2016/17年度，我国大豆新增供给量预计为9810万吨，其中国产大豆产量预计1310万吨，大豆进口量预计8500万吨。该年度大豆榨油消费量预计8300万吨，较上年度增加400万吨和5.1%，其中包含400万吨国产大豆及7900万吨进口大豆；食用大豆消费量预计1230万吨，饲料大豆消费量预计400万吨，年度大豆供需缺口预计195万吨。 </w:t>
      </w:r>
    </w:p>
    <w:p w:rsidR="00227887" w:rsidRPr="00227887" w:rsidRDefault="00227887" w:rsidP="00227887">
      <w:pPr>
        <w:widowControl/>
        <w:shd w:val="clear" w:color="auto" w:fill="FFFFFF"/>
        <w:spacing w:line="420" w:lineRule="atLeast"/>
        <w:jc w:val="left"/>
        <w:rPr>
          <w:rFonts w:ascii="宋体" w:hAnsi="宋体"/>
          <w:sz w:val="28"/>
          <w:szCs w:val="28"/>
        </w:rPr>
      </w:pPr>
      <w:r w:rsidRPr="00227887">
        <w:rPr>
          <w:rFonts w:ascii="宋体" w:hAnsi="宋体"/>
          <w:sz w:val="28"/>
          <w:szCs w:val="28"/>
        </w:rPr>
        <w:t xml:space="preserve">　　【2016/17年度我国豆粕新增供给量为6529万吨】2016/17年度，我国豆粕新增供给量为6529万吨，较上年度增加317万吨，其中豆粕产量预计为6526万吨。该年度饲用豆粕消费量预计为6150万吨，较上年度增加300万吨，年度国内总消费量预计为6305万吨，较上年度增加305万吨。该年度豆粕出口量预计为200万吨，年度国内豆粕供需结余量预计为24万吨。 </w:t>
      </w:r>
    </w:p>
    <w:p w:rsidR="00227887" w:rsidRPr="00227887" w:rsidRDefault="00227887" w:rsidP="00227887">
      <w:pPr>
        <w:widowControl/>
        <w:shd w:val="clear" w:color="auto" w:fill="FFFFFF"/>
        <w:spacing w:line="420" w:lineRule="atLeast"/>
        <w:jc w:val="left"/>
        <w:rPr>
          <w:rFonts w:ascii="宋体" w:hAnsi="宋体"/>
          <w:sz w:val="28"/>
          <w:szCs w:val="28"/>
        </w:rPr>
      </w:pPr>
      <w:r w:rsidRPr="00227887">
        <w:rPr>
          <w:rFonts w:ascii="宋体" w:hAnsi="宋体"/>
          <w:sz w:val="28"/>
          <w:szCs w:val="28"/>
        </w:rPr>
        <w:lastRenderedPageBreak/>
        <w:t xml:space="preserve">　　【2016/17年度我国油菜籽进口量预计为380万吨】2016/17年度，我国油菜籽新增供给量预计为1780万吨，较上年度减少153万吨，其中国内油菜籽产量预计为1400万吨，油菜籽进口量预计为380万吨。预计该年度油菜籽榨油消费量为1680万吨，较上年度减少120万吨，其中包含1280万吨国产油菜籽及400万吨进口油菜籽。该年度油菜籽供需结余预计为5万吨。 </w:t>
      </w:r>
    </w:p>
    <w:p w:rsidR="00227887" w:rsidRPr="00227887" w:rsidRDefault="00227887" w:rsidP="00227887">
      <w:pPr>
        <w:widowControl/>
        <w:shd w:val="clear" w:color="auto" w:fill="FFFFFF"/>
        <w:spacing w:line="420" w:lineRule="atLeast"/>
        <w:jc w:val="left"/>
        <w:rPr>
          <w:rFonts w:ascii="宋体" w:hAnsi="宋体"/>
          <w:sz w:val="28"/>
          <w:szCs w:val="28"/>
        </w:rPr>
      </w:pPr>
      <w:r w:rsidRPr="00227887">
        <w:rPr>
          <w:rFonts w:ascii="宋体" w:hAnsi="宋体"/>
          <w:sz w:val="28"/>
          <w:szCs w:val="28"/>
        </w:rPr>
        <w:t xml:space="preserve">　　【2016/17年度我国菜籽粕新增供给量预计为1058万吨】2016/17年度，我国菜籽粕新增供给量预计为1058万吨，其中菜籽粕产量预计为998万吨，进口量预计为60万吨。该年度菜籽粕国内消费量预计为1055万吨，较上年度减少17万吨；出口量预计为5万吨。该年度菜籽粕供需结缺口预计为2万吨。</w:t>
      </w:r>
    </w:p>
    <w:p w:rsidR="00227887" w:rsidRPr="00227887" w:rsidRDefault="00227887" w:rsidP="00227887">
      <w:pPr>
        <w:widowControl/>
        <w:shd w:val="clear" w:color="auto" w:fill="FFFFFF"/>
        <w:spacing w:line="420" w:lineRule="atLeast"/>
        <w:jc w:val="left"/>
        <w:rPr>
          <w:rFonts w:ascii="宋体" w:hAnsi="宋体"/>
          <w:sz w:val="28"/>
          <w:szCs w:val="28"/>
        </w:rPr>
      </w:pPr>
      <w:r w:rsidRPr="00227887">
        <w:rPr>
          <w:rFonts w:ascii="宋体" w:hAnsi="宋体"/>
          <w:sz w:val="28"/>
          <w:szCs w:val="28"/>
        </w:rPr>
        <w:t> 　　【2016/17年度我国食用植物油生产量预计为2786万吨】2016/17年度，我国食用植物油生产量预计为2786万吨，较上年度增加43万吨；进口量预计为690万吨，较上年度减少33万吨。该年度食用植物油食用消费量预计为3190万吨，较上年度增加115万吨，增幅为3.7%；工业及其他消费量预计为365万吨，较上年度增加27万吨。年度食用植物油供需缺口为93万吨。</w:t>
      </w:r>
    </w:p>
    <w:p w:rsidR="00227887" w:rsidRPr="00227887" w:rsidRDefault="00227887" w:rsidP="00227887">
      <w:pPr>
        <w:widowControl/>
        <w:shd w:val="clear" w:color="auto" w:fill="FFFFFF"/>
        <w:spacing w:line="420" w:lineRule="atLeast"/>
        <w:jc w:val="left"/>
        <w:rPr>
          <w:rFonts w:ascii="宋体" w:hAnsi="宋体"/>
          <w:sz w:val="28"/>
          <w:szCs w:val="28"/>
        </w:rPr>
      </w:pPr>
      <w:r w:rsidRPr="00227887">
        <w:rPr>
          <w:rFonts w:ascii="宋体" w:hAnsi="宋体"/>
          <w:sz w:val="28"/>
          <w:szCs w:val="28"/>
        </w:rPr>
        <w:t> 　　【2016/17年度我国豆油新增供给量预计为1568万吨】2016/17年度，我国豆油新增供给量预计为1568万吨，较上年度增加60万吨。其中豆油产量预计为1518万吨，豆油进口量预计为50万吨。该年度豆油食用消费量预计为1350万吨，工业及其他消费量预计为150万吨，年度国内豆油供需结余预计为58万吨。</w:t>
      </w:r>
    </w:p>
    <w:p w:rsidR="00227887" w:rsidRPr="00227887" w:rsidRDefault="00227887" w:rsidP="00227887">
      <w:pPr>
        <w:widowControl/>
        <w:shd w:val="clear" w:color="auto" w:fill="FFFFFF"/>
        <w:spacing w:line="420" w:lineRule="atLeast"/>
        <w:jc w:val="left"/>
        <w:rPr>
          <w:rFonts w:ascii="宋体" w:hAnsi="宋体"/>
          <w:sz w:val="28"/>
          <w:szCs w:val="28"/>
        </w:rPr>
      </w:pPr>
      <w:r w:rsidRPr="00227887">
        <w:rPr>
          <w:rFonts w:ascii="宋体" w:hAnsi="宋体"/>
          <w:sz w:val="28"/>
          <w:szCs w:val="28"/>
        </w:rPr>
        <w:t> 　　【2016/17年度我国菜籽油新增供给量预计为666万吨】2016/17年度，我国菜籽油新增供给量预计为666万吨，其中菜籽油产量预计为616万吨，进</w:t>
      </w:r>
      <w:r w:rsidRPr="00227887">
        <w:rPr>
          <w:rFonts w:ascii="宋体" w:hAnsi="宋体"/>
          <w:sz w:val="28"/>
          <w:szCs w:val="28"/>
        </w:rPr>
        <w:lastRenderedPageBreak/>
        <w:t>口量预计为50万吨。该年度菜籽油国内消费量预计为850万吨，较上年度增加70万吨。年度菜籽油供需缺口预计为184万吨。</w:t>
      </w:r>
    </w:p>
    <w:p w:rsidR="00227887" w:rsidRPr="00227887" w:rsidRDefault="00227887" w:rsidP="00227887">
      <w:pPr>
        <w:widowControl/>
        <w:shd w:val="clear" w:color="auto" w:fill="FFFFFF"/>
        <w:spacing w:line="420" w:lineRule="atLeast"/>
        <w:jc w:val="left"/>
        <w:rPr>
          <w:rFonts w:ascii="宋体" w:hAnsi="宋体"/>
          <w:sz w:val="28"/>
          <w:szCs w:val="28"/>
        </w:rPr>
      </w:pPr>
      <w:r w:rsidRPr="00227887">
        <w:rPr>
          <w:rFonts w:ascii="宋体" w:hAnsi="宋体"/>
          <w:sz w:val="28"/>
          <w:szCs w:val="28"/>
        </w:rPr>
        <w:t xml:space="preserve">　　【2016年我国食用油籽进口增长2.2%】2016年我国食用油籽进口8952.9万吨，同比增长2.2%，进口额370.4亿美元，同比减少3.5%；出口87.4万吨，同比增长3.8%，出口额14.2亿美元，同比减少3.0%；贸易逆差356.2亿美元，同比减少3.5%。其中，大豆进口8391.3万吨，同比增长2.7%；油菜籽进口356.6万吨，同比减少20.2%。</w:t>
      </w:r>
    </w:p>
    <w:p w:rsidR="00227887" w:rsidRPr="00227887" w:rsidRDefault="00227887" w:rsidP="00227887">
      <w:pPr>
        <w:widowControl/>
        <w:shd w:val="clear" w:color="auto" w:fill="FFFFFF"/>
        <w:spacing w:line="420" w:lineRule="atLeast"/>
        <w:jc w:val="left"/>
        <w:rPr>
          <w:rFonts w:ascii="宋体" w:hAnsi="宋体"/>
          <w:sz w:val="28"/>
          <w:szCs w:val="28"/>
        </w:rPr>
      </w:pPr>
      <w:r w:rsidRPr="00227887">
        <w:rPr>
          <w:rFonts w:ascii="宋体" w:hAnsi="宋体"/>
          <w:sz w:val="28"/>
          <w:szCs w:val="28"/>
        </w:rPr>
        <w:t> 　　【2016年我国葵油进口大增47%其他主要油脂进口均减少】2016年我国食用植物油进口688.4万吨，同比减少18.0%，进口额50.5亿美元，同比减少15.6%；出口11.5万吨，同比减少16.0%，出口额1.6亿美元，同比减少16.9%；贸易逆差48.9亿美元，同比减少15.5%。其中，棕榈油进口447.8万吨，同比减少24.2%；菜油进口70.0万吨，同比减少14.1%；葵花油和红花油进口95.7万吨，同比增47.0%；豆油进口56.0万吨，同比减少31.5%。</w:t>
      </w:r>
    </w:p>
    <w:p w:rsidR="00F614E8" w:rsidRDefault="00F614E8" w:rsidP="0056638B">
      <w:pPr>
        <w:spacing w:line="360" w:lineRule="auto"/>
        <w:rPr>
          <w:rFonts w:ascii="楷体_GB2312" w:eastAsia="楷体_GB2312"/>
          <w:b/>
          <w:color w:val="365F91"/>
          <w:sz w:val="28"/>
          <w:szCs w:val="28"/>
        </w:rPr>
      </w:pPr>
      <w:r>
        <w:rPr>
          <w:rFonts w:ascii="楷体_GB2312" w:eastAsia="楷体_GB2312" w:hint="eastAsia"/>
          <w:b/>
          <w:color w:val="365F91"/>
          <w:sz w:val="28"/>
          <w:szCs w:val="28"/>
        </w:rPr>
        <w:t>三、豆油机构持仓分析</w:t>
      </w:r>
    </w:p>
    <w:p w:rsidR="00F614E8" w:rsidRDefault="00F614E8">
      <w:pPr>
        <w:autoSpaceDE w:val="0"/>
        <w:autoSpaceDN w:val="0"/>
        <w:adjustRightInd w:val="0"/>
        <w:jc w:val="left"/>
        <w:rPr>
          <w:rFonts w:ascii="楷体_GB2312" w:eastAsia="楷体_GB2312"/>
          <w:b/>
          <w:color w:val="365F91"/>
          <w:sz w:val="28"/>
          <w:szCs w:val="28"/>
        </w:rPr>
      </w:pPr>
      <w:r>
        <w:rPr>
          <w:rFonts w:ascii="楷体_GB2312" w:eastAsia="楷体_GB2312" w:hint="eastAsia"/>
          <w:b/>
          <w:color w:val="365F91"/>
          <w:sz w:val="28"/>
          <w:szCs w:val="28"/>
        </w:rPr>
        <w:t>CBOT大豆基金持仓</w:t>
      </w:r>
    </w:p>
    <w:p w:rsidR="00F614E8" w:rsidRDefault="00F614E8">
      <w:pPr>
        <w:autoSpaceDE w:val="0"/>
        <w:autoSpaceDN w:val="0"/>
        <w:adjustRightInd w:val="0"/>
        <w:ind w:firstLine="480"/>
        <w:jc w:val="left"/>
        <w:rPr>
          <w:rFonts w:ascii="楷体_GB2312" w:eastAsia="楷体_GB2312"/>
          <w:b/>
          <w:color w:val="365F91"/>
          <w:sz w:val="28"/>
          <w:szCs w:val="28"/>
        </w:rPr>
      </w:pPr>
      <w:r>
        <w:rPr>
          <w:rFonts w:ascii="楷体_GB2312" w:eastAsia="楷体_GB2312" w:hint="eastAsia"/>
          <w:b/>
          <w:color w:val="365F91"/>
          <w:sz w:val="28"/>
          <w:szCs w:val="28"/>
        </w:rPr>
        <w:t>大豆—芝加哥商品交易所(CBOT)资产管理机构持仓总量（万手）</w:t>
      </w:r>
    </w:p>
    <w:p w:rsidR="00F614E8" w:rsidRDefault="00485A53">
      <w:pPr>
        <w:autoSpaceDE w:val="0"/>
        <w:autoSpaceDN w:val="0"/>
        <w:adjustRightInd w:val="0"/>
        <w:ind w:firstLine="480"/>
        <w:jc w:val="left"/>
        <w:rPr>
          <w:rFonts w:ascii="楷体_GB2312" w:eastAsia="楷体_GB2312"/>
          <w:b/>
          <w:color w:val="365F91"/>
          <w:sz w:val="28"/>
          <w:szCs w:val="28"/>
        </w:rPr>
      </w:pPr>
      <w:r>
        <w:rPr>
          <w:rFonts w:ascii="楷体_GB2312" w:eastAsia="楷体_GB2312"/>
          <w:b/>
          <w:noProof/>
          <w:snapToGrid/>
          <w:color w:val="365F91"/>
          <w:sz w:val="28"/>
          <w:szCs w:val="28"/>
        </w:rPr>
        <w:lastRenderedPageBreak/>
        <w:drawing>
          <wp:inline distT="0" distB="0" distL="0" distR="0">
            <wp:extent cx="5975985" cy="3449746"/>
            <wp:effectExtent l="19050" t="0" r="5715" b="0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985" cy="3449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4E8" w:rsidRDefault="00485A53">
      <w:pPr>
        <w:autoSpaceDE w:val="0"/>
        <w:autoSpaceDN w:val="0"/>
        <w:adjustRightInd w:val="0"/>
        <w:ind w:firstLine="480"/>
        <w:jc w:val="left"/>
        <w:rPr>
          <w:rFonts w:ascii="楷体_GB2312" w:eastAsia="楷体_GB2312"/>
          <w:b/>
          <w:color w:val="365F91"/>
          <w:sz w:val="28"/>
          <w:szCs w:val="28"/>
        </w:rPr>
      </w:pPr>
      <w:r>
        <w:rPr>
          <w:rFonts w:ascii="楷体_GB2312" w:eastAsia="楷体_GB2312"/>
          <w:b/>
          <w:noProof/>
          <w:snapToGrid/>
          <w:color w:val="365F91"/>
          <w:sz w:val="28"/>
          <w:szCs w:val="28"/>
        </w:rPr>
        <w:drawing>
          <wp:inline distT="0" distB="0" distL="0" distR="0">
            <wp:extent cx="5975985" cy="1530584"/>
            <wp:effectExtent l="19050" t="0" r="5715" b="0"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985" cy="1530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4E8" w:rsidRDefault="00F614E8">
      <w:pPr>
        <w:autoSpaceDE w:val="0"/>
        <w:autoSpaceDN w:val="0"/>
        <w:adjustRightInd w:val="0"/>
        <w:ind w:firstLine="48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截止</w:t>
      </w:r>
      <w:r w:rsidR="000264DA">
        <w:rPr>
          <w:rFonts w:ascii="宋体" w:hAnsi="宋体" w:hint="eastAsia"/>
          <w:sz w:val="28"/>
          <w:szCs w:val="28"/>
        </w:rPr>
        <w:t>2017年</w:t>
      </w:r>
      <w:r w:rsidR="00485A53"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月</w:t>
      </w:r>
      <w:r w:rsidR="001F147E">
        <w:rPr>
          <w:rFonts w:ascii="宋体" w:hAnsi="宋体" w:hint="eastAsia"/>
          <w:sz w:val="28"/>
          <w:szCs w:val="28"/>
        </w:rPr>
        <w:t>7</w:t>
      </w:r>
      <w:r>
        <w:rPr>
          <w:rFonts w:ascii="宋体" w:hAnsi="宋体" w:hint="eastAsia"/>
          <w:sz w:val="28"/>
          <w:szCs w:val="28"/>
        </w:rPr>
        <w:t>日CBOT大豆持仓资产管理机构多头持仓</w:t>
      </w:r>
      <w:r w:rsidR="00485A53">
        <w:rPr>
          <w:rFonts w:ascii="宋体" w:hAnsi="宋体" w:hint="eastAsia"/>
          <w:sz w:val="28"/>
          <w:szCs w:val="28"/>
        </w:rPr>
        <w:t>小幅减少</w:t>
      </w:r>
      <w:r w:rsidR="00207817"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 w:hint="eastAsia"/>
          <w:sz w:val="28"/>
          <w:szCs w:val="28"/>
        </w:rPr>
        <w:t>空头持仓</w:t>
      </w:r>
      <w:r w:rsidR="007E4852">
        <w:rPr>
          <w:rFonts w:ascii="宋体" w:hAnsi="宋体" w:hint="eastAsia"/>
          <w:sz w:val="28"/>
          <w:szCs w:val="28"/>
        </w:rPr>
        <w:t>小幅</w:t>
      </w:r>
      <w:r w:rsidR="00485A53">
        <w:rPr>
          <w:rFonts w:ascii="宋体" w:hAnsi="宋体" w:hint="eastAsia"/>
          <w:sz w:val="28"/>
          <w:szCs w:val="28"/>
        </w:rPr>
        <w:t>增加</w:t>
      </w:r>
      <w:r w:rsidR="008C5BAD"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 w:hint="eastAsia"/>
          <w:sz w:val="28"/>
          <w:szCs w:val="28"/>
        </w:rPr>
        <w:t>净多</w:t>
      </w:r>
      <w:r w:rsidR="00D802EA">
        <w:rPr>
          <w:rFonts w:ascii="宋体" w:hAnsi="宋体" w:hint="eastAsia"/>
          <w:sz w:val="28"/>
          <w:szCs w:val="28"/>
        </w:rPr>
        <w:t>单</w:t>
      </w:r>
      <w:r w:rsidR="00485A53">
        <w:rPr>
          <w:rFonts w:ascii="宋体" w:hAnsi="宋体" w:hint="eastAsia"/>
          <w:sz w:val="28"/>
          <w:szCs w:val="28"/>
        </w:rPr>
        <w:t>小幅减少</w:t>
      </w:r>
      <w:r>
        <w:rPr>
          <w:rFonts w:ascii="宋体" w:hAnsi="宋体" w:hint="eastAsia"/>
          <w:sz w:val="28"/>
          <w:szCs w:val="28"/>
        </w:rPr>
        <w:t>，</w:t>
      </w:r>
      <w:r w:rsidR="002A59BC">
        <w:rPr>
          <w:rFonts w:ascii="宋体" w:hAnsi="宋体" w:hint="eastAsia"/>
          <w:sz w:val="28"/>
          <w:szCs w:val="28"/>
        </w:rPr>
        <w:t>这是机构</w:t>
      </w:r>
      <w:r w:rsidR="00A01919">
        <w:rPr>
          <w:rFonts w:ascii="宋体" w:hAnsi="宋体" w:hint="eastAsia"/>
          <w:sz w:val="28"/>
          <w:szCs w:val="28"/>
        </w:rPr>
        <w:t>连续</w:t>
      </w:r>
      <w:r w:rsidR="001F147E">
        <w:rPr>
          <w:rFonts w:ascii="宋体" w:hAnsi="宋体" w:hint="eastAsia"/>
          <w:sz w:val="28"/>
          <w:szCs w:val="28"/>
        </w:rPr>
        <w:t>第二</w:t>
      </w:r>
      <w:r w:rsidR="00A01919">
        <w:rPr>
          <w:rFonts w:ascii="宋体" w:hAnsi="宋体" w:hint="eastAsia"/>
          <w:sz w:val="28"/>
          <w:szCs w:val="28"/>
        </w:rPr>
        <w:t>周</w:t>
      </w:r>
      <w:r w:rsidR="00485A53">
        <w:rPr>
          <w:rFonts w:ascii="宋体" w:hAnsi="宋体" w:hint="eastAsia"/>
          <w:sz w:val="28"/>
          <w:szCs w:val="28"/>
        </w:rPr>
        <w:t>减少</w:t>
      </w:r>
      <w:r w:rsidR="007E4852">
        <w:rPr>
          <w:rFonts w:ascii="宋体" w:hAnsi="宋体" w:hint="eastAsia"/>
          <w:sz w:val="28"/>
          <w:szCs w:val="28"/>
        </w:rPr>
        <w:t>净多头寸</w:t>
      </w:r>
      <w:r w:rsidR="003A6AA0">
        <w:rPr>
          <w:rFonts w:ascii="宋体" w:hAnsi="宋体" w:hint="eastAsia"/>
          <w:sz w:val="28"/>
          <w:szCs w:val="28"/>
        </w:rPr>
        <w:t>，</w:t>
      </w:r>
      <w:r w:rsidR="00B237D0">
        <w:rPr>
          <w:rFonts w:ascii="宋体" w:hAnsi="宋体" w:hint="eastAsia"/>
          <w:sz w:val="28"/>
          <w:szCs w:val="28"/>
        </w:rPr>
        <w:t>表明基金</w:t>
      </w:r>
      <w:r w:rsidR="00A01919">
        <w:rPr>
          <w:rFonts w:ascii="宋体" w:hAnsi="宋体" w:hint="eastAsia"/>
          <w:sz w:val="28"/>
          <w:szCs w:val="28"/>
        </w:rPr>
        <w:t>对</w:t>
      </w:r>
      <w:r>
        <w:rPr>
          <w:rFonts w:ascii="宋体" w:hAnsi="宋体" w:hint="eastAsia"/>
          <w:sz w:val="28"/>
          <w:szCs w:val="28"/>
        </w:rPr>
        <w:t>大豆后市</w:t>
      </w:r>
      <w:r w:rsidR="006B6ACD">
        <w:rPr>
          <w:rFonts w:ascii="宋体" w:hAnsi="宋体" w:hint="eastAsia"/>
          <w:sz w:val="28"/>
          <w:szCs w:val="28"/>
        </w:rPr>
        <w:t>整体</w:t>
      </w:r>
      <w:r>
        <w:rPr>
          <w:rFonts w:ascii="宋体" w:hAnsi="宋体" w:hint="eastAsia"/>
          <w:sz w:val="28"/>
          <w:szCs w:val="28"/>
        </w:rPr>
        <w:t>看</w:t>
      </w:r>
      <w:r w:rsidR="00A01919">
        <w:rPr>
          <w:rFonts w:ascii="宋体" w:hAnsi="宋体" w:hint="eastAsia"/>
          <w:sz w:val="28"/>
          <w:szCs w:val="28"/>
        </w:rPr>
        <w:t>多</w:t>
      </w:r>
      <w:r w:rsidR="00BD28B3">
        <w:rPr>
          <w:rFonts w:ascii="宋体" w:hAnsi="宋体" w:hint="eastAsia"/>
          <w:sz w:val="28"/>
          <w:szCs w:val="28"/>
        </w:rPr>
        <w:t>，</w:t>
      </w:r>
      <w:r w:rsidR="00485A53">
        <w:rPr>
          <w:rFonts w:ascii="宋体" w:hAnsi="宋体" w:hint="eastAsia"/>
          <w:sz w:val="28"/>
          <w:szCs w:val="28"/>
        </w:rPr>
        <w:t>但</w:t>
      </w:r>
      <w:r w:rsidR="00D802EA">
        <w:rPr>
          <w:rFonts w:ascii="宋体" w:hAnsi="宋体" w:hint="eastAsia"/>
          <w:sz w:val="28"/>
          <w:szCs w:val="28"/>
        </w:rPr>
        <w:t>短期</w:t>
      </w:r>
      <w:r w:rsidR="00D71482">
        <w:rPr>
          <w:rFonts w:ascii="宋体" w:hAnsi="宋体" w:hint="eastAsia"/>
          <w:sz w:val="28"/>
          <w:szCs w:val="28"/>
        </w:rPr>
        <w:t>看</w:t>
      </w:r>
      <w:r w:rsidR="00176259">
        <w:rPr>
          <w:rFonts w:ascii="宋体" w:hAnsi="宋体" w:hint="eastAsia"/>
          <w:sz w:val="28"/>
          <w:szCs w:val="28"/>
        </w:rPr>
        <w:t>多</w:t>
      </w:r>
      <w:r w:rsidR="00485A53">
        <w:rPr>
          <w:rFonts w:ascii="宋体" w:hAnsi="宋体" w:hint="eastAsia"/>
          <w:sz w:val="28"/>
          <w:szCs w:val="28"/>
        </w:rPr>
        <w:t>力度减弱</w:t>
      </w:r>
      <w:r w:rsidR="00D802EA">
        <w:rPr>
          <w:rFonts w:ascii="宋体" w:hAnsi="宋体" w:hint="eastAsia"/>
          <w:sz w:val="28"/>
          <w:szCs w:val="28"/>
        </w:rPr>
        <w:t>。</w:t>
      </w:r>
    </w:p>
    <w:p w:rsidR="00F614E8" w:rsidRDefault="00F614E8">
      <w:pPr>
        <w:widowControl/>
        <w:spacing w:line="450" w:lineRule="atLeast"/>
        <w:jc w:val="center"/>
        <w:rPr>
          <w:rFonts w:ascii="䷃㍊" w:hAnsi="䷃㍊" w:cs="宋体"/>
          <w:b/>
          <w:bCs/>
          <w:snapToGrid/>
          <w:color w:val="11568C"/>
          <w:kern w:val="0"/>
          <w:position w:val="0"/>
          <w:sz w:val="24"/>
        </w:rPr>
      </w:pPr>
      <w:r>
        <w:rPr>
          <w:rFonts w:ascii="䷃㍊" w:hAnsi="䷃㍊" w:cs="宋体"/>
          <w:b/>
          <w:bCs/>
          <w:snapToGrid/>
          <w:color w:val="11568C"/>
          <w:kern w:val="0"/>
          <w:position w:val="0"/>
          <w:sz w:val="24"/>
        </w:rPr>
        <w:t>豆油</w:t>
      </w:r>
      <w:r>
        <w:rPr>
          <w:rFonts w:ascii="䷃㍊" w:hAnsi="䷃㍊" w:cs="宋体"/>
          <w:b/>
          <w:bCs/>
          <w:snapToGrid/>
          <w:color w:val="11568C"/>
          <w:kern w:val="0"/>
          <w:position w:val="0"/>
          <w:sz w:val="24"/>
        </w:rPr>
        <w:t>—</w:t>
      </w:r>
      <w:r>
        <w:rPr>
          <w:rFonts w:ascii="䷃㍊" w:hAnsi="䷃㍊" w:cs="宋体"/>
          <w:b/>
          <w:bCs/>
          <w:snapToGrid/>
          <w:color w:val="11568C"/>
          <w:kern w:val="0"/>
          <w:position w:val="0"/>
          <w:sz w:val="24"/>
        </w:rPr>
        <w:t>芝加哥商品交易所</w:t>
      </w:r>
      <w:r>
        <w:rPr>
          <w:rFonts w:ascii="䷃㍊" w:hAnsi="䷃㍊" w:cs="宋体"/>
          <w:b/>
          <w:bCs/>
          <w:snapToGrid/>
          <w:color w:val="11568C"/>
          <w:kern w:val="0"/>
          <w:position w:val="0"/>
          <w:sz w:val="24"/>
        </w:rPr>
        <w:t>(CBOT)</w:t>
      </w:r>
      <w:r>
        <w:rPr>
          <w:rFonts w:ascii="䷃㍊" w:hAnsi="䷃㍊" w:cs="宋体" w:hint="eastAsia"/>
          <w:b/>
          <w:bCs/>
          <w:snapToGrid/>
          <w:color w:val="11568C"/>
          <w:kern w:val="0"/>
          <w:position w:val="0"/>
          <w:sz w:val="24"/>
        </w:rPr>
        <w:t>资产管理机构</w:t>
      </w:r>
      <w:r>
        <w:rPr>
          <w:rFonts w:ascii="䷃㍊" w:hAnsi="䷃㍊" w:cs="宋体"/>
          <w:b/>
          <w:bCs/>
          <w:snapToGrid/>
          <w:color w:val="11568C"/>
          <w:kern w:val="0"/>
          <w:position w:val="0"/>
          <w:sz w:val="24"/>
        </w:rPr>
        <w:t>持仓总量（万手）</w:t>
      </w:r>
    </w:p>
    <w:p w:rsidR="00F614E8" w:rsidRDefault="00485A53">
      <w:pPr>
        <w:autoSpaceDE w:val="0"/>
        <w:autoSpaceDN w:val="0"/>
        <w:adjustRightInd w:val="0"/>
        <w:spacing w:line="360" w:lineRule="auto"/>
        <w:ind w:firstLine="480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noProof/>
          <w:snapToGrid/>
          <w:sz w:val="28"/>
          <w:szCs w:val="28"/>
        </w:rPr>
        <w:lastRenderedPageBreak/>
        <w:drawing>
          <wp:inline distT="0" distB="0" distL="0" distR="0">
            <wp:extent cx="5975985" cy="3799799"/>
            <wp:effectExtent l="19050" t="0" r="5715" b="0"/>
            <wp:docPr id="1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985" cy="3799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4E8" w:rsidRDefault="00485A53">
      <w:pPr>
        <w:autoSpaceDE w:val="0"/>
        <w:autoSpaceDN w:val="0"/>
        <w:adjustRightInd w:val="0"/>
        <w:spacing w:line="360" w:lineRule="auto"/>
        <w:ind w:firstLine="480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noProof/>
          <w:snapToGrid/>
          <w:sz w:val="28"/>
          <w:szCs w:val="28"/>
        </w:rPr>
        <w:drawing>
          <wp:inline distT="0" distB="0" distL="0" distR="0">
            <wp:extent cx="5975985" cy="1473870"/>
            <wp:effectExtent l="19050" t="0" r="5715" b="0"/>
            <wp:docPr id="1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985" cy="147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4E8" w:rsidRDefault="00F614E8">
      <w:pPr>
        <w:autoSpaceDE w:val="0"/>
        <w:autoSpaceDN w:val="0"/>
        <w:adjustRightInd w:val="0"/>
        <w:spacing w:line="360" w:lineRule="auto"/>
        <w:ind w:firstLine="48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至</w:t>
      </w:r>
      <w:r w:rsidR="000264DA">
        <w:rPr>
          <w:rFonts w:ascii="宋体" w:hAnsi="宋体" w:hint="eastAsia"/>
          <w:sz w:val="28"/>
          <w:szCs w:val="28"/>
        </w:rPr>
        <w:t>2017年</w:t>
      </w:r>
      <w:r w:rsidR="00485A53"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月</w:t>
      </w:r>
      <w:r w:rsidR="001F147E">
        <w:rPr>
          <w:rFonts w:ascii="宋体" w:hAnsi="宋体" w:hint="eastAsia"/>
          <w:sz w:val="28"/>
          <w:szCs w:val="28"/>
        </w:rPr>
        <w:t>7</w:t>
      </w:r>
      <w:r>
        <w:rPr>
          <w:rFonts w:ascii="宋体" w:hAnsi="宋体" w:hint="eastAsia"/>
          <w:sz w:val="28"/>
          <w:szCs w:val="28"/>
        </w:rPr>
        <w:t>日，CBOT豆油资产管理机构多单持仓</w:t>
      </w:r>
      <w:r w:rsidR="00485A53">
        <w:rPr>
          <w:rFonts w:ascii="宋体" w:hAnsi="宋体" w:hint="eastAsia"/>
          <w:sz w:val="28"/>
          <w:szCs w:val="28"/>
        </w:rPr>
        <w:t>大幅减少</w:t>
      </w:r>
      <w:r>
        <w:rPr>
          <w:rFonts w:ascii="宋体" w:hAnsi="宋体" w:hint="eastAsia"/>
          <w:sz w:val="28"/>
          <w:szCs w:val="28"/>
        </w:rPr>
        <w:t>，空单持</w:t>
      </w:r>
      <w:r w:rsidR="001F147E">
        <w:rPr>
          <w:rFonts w:ascii="宋体" w:hAnsi="宋体" w:hint="eastAsia"/>
          <w:sz w:val="28"/>
          <w:szCs w:val="28"/>
        </w:rPr>
        <w:t>小幅</w:t>
      </w:r>
      <w:r w:rsidR="00485A53">
        <w:rPr>
          <w:rFonts w:ascii="宋体" w:hAnsi="宋体" w:hint="eastAsia"/>
          <w:sz w:val="28"/>
          <w:szCs w:val="28"/>
        </w:rPr>
        <w:t>减少</w:t>
      </w:r>
      <w:r w:rsidR="00626299">
        <w:rPr>
          <w:rFonts w:ascii="宋体" w:hAnsi="宋体" w:hint="eastAsia"/>
          <w:sz w:val="28"/>
          <w:szCs w:val="28"/>
        </w:rPr>
        <w:t>，</w:t>
      </w:r>
      <w:r w:rsidR="0012229D">
        <w:rPr>
          <w:rFonts w:ascii="宋体" w:hAnsi="宋体" w:hint="eastAsia"/>
          <w:sz w:val="28"/>
          <w:szCs w:val="28"/>
        </w:rPr>
        <w:t>净多单</w:t>
      </w:r>
      <w:r w:rsidR="00B237D0">
        <w:rPr>
          <w:rFonts w:ascii="宋体" w:hAnsi="宋体" w:hint="eastAsia"/>
          <w:sz w:val="28"/>
          <w:szCs w:val="28"/>
        </w:rPr>
        <w:t>持仓</w:t>
      </w:r>
      <w:r w:rsidR="00485A53">
        <w:rPr>
          <w:rFonts w:ascii="宋体" w:hAnsi="宋体" w:hint="eastAsia"/>
          <w:sz w:val="28"/>
          <w:szCs w:val="28"/>
        </w:rPr>
        <w:t>继续小幅减少</w:t>
      </w:r>
      <w:r>
        <w:rPr>
          <w:rFonts w:ascii="宋体" w:hAnsi="宋体" w:hint="eastAsia"/>
          <w:sz w:val="28"/>
          <w:szCs w:val="28"/>
        </w:rPr>
        <w:t>，表明基金对豆油期价</w:t>
      </w:r>
      <w:r w:rsidR="000523D8">
        <w:rPr>
          <w:rFonts w:ascii="宋体" w:hAnsi="宋体" w:hint="eastAsia"/>
          <w:sz w:val="28"/>
          <w:szCs w:val="28"/>
        </w:rPr>
        <w:t>后市</w:t>
      </w:r>
      <w:r w:rsidR="002501E5">
        <w:rPr>
          <w:rFonts w:ascii="宋体" w:hAnsi="宋体" w:hint="eastAsia"/>
          <w:sz w:val="28"/>
          <w:szCs w:val="28"/>
        </w:rPr>
        <w:t>整体</w:t>
      </w:r>
      <w:r w:rsidR="00B237D0">
        <w:rPr>
          <w:rFonts w:ascii="宋体" w:hAnsi="宋体" w:hint="eastAsia"/>
          <w:sz w:val="28"/>
          <w:szCs w:val="28"/>
        </w:rPr>
        <w:t>看多，</w:t>
      </w:r>
      <w:r w:rsidR="00485A53">
        <w:rPr>
          <w:rFonts w:ascii="宋体" w:hAnsi="宋体" w:hint="eastAsia"/>
          <w:sz w:val="28"/>
          <w:szCs w:val="28"/>
        </w:rPr>
        <w:t>但</w:t>
      </w:r>
      <w:r w:rsidR="00B237D0">
        <w:rPr>
          <w:rFonts w:ascii="宋体" w:hAnsi="宋体" w:hint="eastAsia"/>
          <w:sz w:val="28"/>
          <w:szCs w:val="28"/>
        </w:rPr>
        <w:t>短期看多</w:t>
      </w:r>
      <w:r w:rsidR="00207817">
        <w:rPr>
          <w:rFonts w:ascii="宋体" w:hAnsi="宋体" w:hint="eastAsia"/>
          <w:sz w:val="28"/>
          <w:szCs w:val="28"/>
        </w:rPr>
        <w:t>力度</w:t>
      </w:r>
      <w:r w:rsidR="00485A53">
        <w:rPr>
          <w:rFonts w:ascii="宋体" w:hAnsi="宋体" w:hint="eastAsia"/>
          <w:sz w:val="28"/>
          <w:szCs w:val="28"/>
        </w:rPr>
        <w:t>有所减弱</w:t>
      </w:r>
      <w:r w:rsidR="00E13B1C">
        <w:rPr>
          <w:rFonts w:ascii="宋体" w:hAnsi="宋体" w:hint="eastAsia"/>
          <w:sz w:val="28"/>
          <w:szCs w:val="28"/>
        </w:rPr>
        <w:t>。</w:t>
      </w:r>
    </w:p>
    <w:p w:rsidR="00F614E8" w:rsidRDefault="00F614E8">
      <w:pPr>
        <w:spacing w:line="360" w:lineRule="auto"/>
        <w:rPr>
          <w:rFonts w:ascii="楷体_GB2312" w:eastAsia="楷体_GB2312"/>
          <w:b/>
          <w:color w:val="365F91"/>
          <w:sz w:val="28"/>
          <w:szCs w:val="28"/>
        </w:rPr>
      </w:pPr>
      <w:r>
        <w:rPr>
          <w:rFonts w:ascii="楷体_GB2312" w:eastAsia="楷体_GB2312" w:hint="eastAsia"/>
          <w:b/>
          <w:color w:val="365F91"/>
          <w:sz w:val="28"/>
          <w:szCs w:val="28"/>
        </w:rPr>
        <w:t>四、技术分析</w:t>
      </w:r>
    </w:p>
    <w:p w:rsidR="00F614E8" w:rsidRDefault="00543DC2">
      <w:pPr>
        <w:autoSpaceDE w:val="0"/>
        <w:autoSpaceDN w:val="0"/>
        <w:adjustRightInd w:val="0"/>
        <w:jc w:val="left"/>
        <w:rPr>
          <w:rFonts w:ascii="宋体" w:hAnsi="Calibri" w:cs="宋体"/>
          <w:snapToGrid/>
          <w:color w:val="000000"/>
          <w:kern w:val="0"/>
          <w:position w:val="0"/>
          <w:sz w:val="24"/>
        </w:rPr>
      </w:pPr>
      <w:r>
        <w:rPr>
          <w:rFonts w:ascii="宋体" w:hAnsi="Calibri" w:cs="宋体"/>
          <w:noProof/>
          <w:snapToGrid/>
          <w:color w:val="000000"/>
          <w:kern w:val="0"/>
          <w:position w:val="0"/>
          <w:sz w:val="24"/>
        </w:rPr>
        <w:lastRenderedPageBreak/>
        <w:drawing>
          <wp:inline distT="0" distB="0" distL="0" distR="0">
            <wp:extent cx="5975985" cy="3705572"/>
            <wp:effectExtent l="19050" t="0" r="5715" b="0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985" cy="3705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4E8" w:rsidRDefault="00F614E8">
      <w:pPr>
        <w:autoSpaceDE w:val="0"/>
        <w:autoSpaceDN w:val="0"/>
        <w:adjustRightInd w:val="0"/>
        <w:jc w:val="left"/>
        <w:rPr>
          <w:rFonts w:ascii="宋体" w:hAnsi="Calibri" w:cs="宋体"/>
          <w:snapToGrid/>
          <w:color w:val="000000"/>
          <w:kern w:val="0"/>
          <w:position w:val="0"/>
          <w:sz w:val="24"/>
        </w:rPr>
      </w:pPr>
    </w:p>
    <w:p w:rsidR="00F614E8" w:rsidRDefault="00F614E8">
      <w:pPr>
        <w:autoSpaceDE w:val="0"/>
        <w:autoSpaceDN w:val="0"/>
        <w:adjustRightInd w:val="0"/>
        <w:jc w:val="center"/>
        <w:rPr>
          <w:rFonts w:ascii="宋体" w:hAnsi="Calibri"/>
          <w:snapToGrid/>
          <w:kern w:val="0"/>
          <w:position w:val="0"/>
          <w:sz w:val="28"/>
          <w:szCs w:val="28"/>
        </w:rPr>
      </w:pPr>
      <w:r>
        <w:rPr>
          <w:rFonts w:ascii="宋体" w:hAnsi="Calibri" w:hint="eastAsia"/>
          <w:snapToGrid/>
          <w:kern w:val="0"/>
          <w:position w:val="0"/>
          <w:sz w:val="28"/>
          <w:szCs w:val="28"/>
        </w:rPr>
        <w:t>Y1</w:t>
      </w:r>
      <w:r w:rsidR="00BD28B3">
        <w:rPr>
          <w:rFonts w:ascii="宋体" w:hAnsi="Calibri" w:hint="eastAsia"/>
          <w:snapToGrid/>
          <w:kern w:val="0"/>
          <w:position w:val="0"/>
          <w:sz w:val="28"/>
          <w:szCs w:val="28"/>
        </w:rPr>
        <w:t>705</w:t>
      </w:r>
      <w:r>
        <w:rPr>
          <w:rFonts w:ascii="宋体" w:hAnsi="Calibri" w:hint="eastAsia"/>
          <w:snapToGrid/>
          <w:kern w:val="0"/>
          <w:position w:val="0"/>
          <w:sz w:val="28"/>
          <w:szCs w:val="28"/>
        </w:rPr>
        <w:t>豆油日线图</w:t>
      </w:r>
    </w:p>
    <w:p w:rsidR="00F614E8" w:rsidRDefault="00E13B1C" w:rsidP="008F1736">
      <w:pPr>
        <w:spacing w:line="360" w:lineRule="auto"/>
        <w:ind w:firstLineChars="200" w:firstLine="560"/>
        <w:rPr>
          <w:rFonts w:ascii="宋体" w:hAnsi="Calibri"/>
          <w:snapToGrid/>
          <w:kern w:val="0"/>
          <w:position w:val="0"/>
          <w:sz w:val="28"/>
          <w:szCs w:val="28"/>
        </w:rPr>
      </w:pPr>
      <w:r>
        <w:rPr>
          <w:rFonts w:ascii="宋体" w:hAnsi="Calibri" w:hint="eastAsia"/>
          <w:snapToGrid/>
          <w:kern w:val="0"/>
          <w:position w:val="0"/>
          <w:sz w:val="28"/>
          <w:szCs w:val="28"/>
        </w:rPr>
        <w:t>本周</w:t>
      </w:r>
      <w:r w:rsidR="00224EB4">
        <w:rPr>
          <w:rFonts w:ascii="宋体" w:hAnsi="Calibri" w:hint="eastAsia"/>
          <w:snapToGrid/>
          <w:kern w:val="0"/>
          <w:position w:val="0"/>
          <w:sz w:val="28"/>
          <w:szCs w:val="28"/>
        </w:rPr>
        <w:t>豆油期价</w:t>
      </w:r>
      <w:r w:rsidR="001C0C4F">
        <w:rPr>
          <w:rFonts w:ascii="宋体" w:hAnsi="Calibri" w:hint="eastAsia"/>
          <w:snapToGrid/>
          <w:kern w:val="0"/>
          <w:position w:val="0"/>
          <w:sz w:val="28"/>
          <w:szCs w:val="28"/>
        </w:rPr>
        <w:t>震荡上扬</w:t>
      </w:r>
      <w:r w:rsidR="008B3B06">
        <w:rPr>
          <w:rFonts w:ascii="宋体" w:hAnsi="Calibri" w:hint="eastAsia"/>
          <w:snapToGrid/>
          <w:kern w:val="0"/>
          <w:position w:val="0"/>
          <w:sz w:val="28"/>
          <w:szCs w:val="28"/>
        </w:rPr>
        <w:t>，</w:t>
      </w:r>
      <w:r w:rsidR="000523D8">
        <w:rPr>
          <w:rFonts w:ascii="宋体" w:hAnsi="Calibri" w:hint="eastAsia"/>
          <w:snapToGrid/>
          <w:kern w:val="0"/>
          <w:position w:val="0"/>
          <w:sz w:val="28"/>
          <w:szCs w:val="28"/>
        </w:rPr>
        <w:t>豆油</w:t>
      </w:r>
      <w:r w:rsidR="00BD28B3">
        <w:rPr>
          <w:rFonts w:ascii="宋体" w:hAnsi="Calibri" w:hint="eastAsia"/>
          <w:snapToGrid/>
          <w:kern w:val="0"/>
          <w:position w:val="0"/>
          <w:sz w:val="28"/>
          <w:szCs w:val="28"/>
        </w:rPr>
        <w:t>Y1705</w:t>
      </w:r>
      <w:r w:rsidR="008F1736">
        <w:rPr>
          <w:rFonts w:ascii="宋体" w:hAnsi="宋体" w:hint="eastAsia"/>
          <w:sz w:val="28"/>
          <w:szCs w:val="28"/>
        </w:rPr>
        <w:t>，</w:t>
      </w:r>
      <w:r w:rsidR="001C0C4F">
        <w:rPr>
          <w:rFonts w:ascii="宋体" w:hAnsi="宋体" w:hint="eastAsia"/>
          <w:sz w:val="28"/>
          <w:szCs w:val="28"/>
        </w:rPr>
        <w:t>周一</w:t>
      </w:r>
      <w:r w:rsidR="008F1736">
        <w:rPr>
          <w:rFonts w:ascii="宋体" w:hAnsi="宋体" w:hint="eastAsia"/>
          <w:sz w:val="28"/>
          <w:szCs w:val="28"/>
        </w:rPr>
        <w:t>周二</w:t>
      </w:r>
      <w:r w:rsidR="00DB3002">
        <w:rPr>
          <w:rFonts w:ascii="宋体" w:hAnsi="宋体" w:hint="eastAsia"/>
          <w:sz w:val="28"/>
          <w:szCs w:val="28"/>
        </w:rPr>
        <w:t>震荡整理，</w:t>
      </w:r>
      <w:r w:rsidR="008F1736">
        <w:rPr>
          <w:rFonts w:ascii="宋体" w:hAnsi="宋体" w:hint="eastAsia"/>
          <w:sz w:val="28"/>
          <w:szCs w:val="28"/>
        </w:rPr>
        <w:t>周三</w:t>
      </w:r>
      <w:r w:rsidR="00DB3002">
        <w:rPr>
          <w:rFonts w:ascii="宋体" w:hAnsi="宋体" w:hint="eastAsia"/>
          <w:sz w:val="28"/>
          <w:szCs w:val="28"/>
        </w:rPr>
        <w:t>震荡上扬</w:t>
      </w:r>
      <w:r w:rsidR="001C0C4F">
        <w:rPr>
          <w:rFonts w:ascii="宋体" w:hAnsi="宋体" w:hint="eastAsia"/>
          <w:sz w:val="28"/>
          <w:szCs w:val="28"/>
        </w:rPr>
        <w:t>，</w:t>
      </w:r>
      <w:r w:rsidR="00A643FE">
        <w:rPr>
          <w:rFonts w:ascii="宋体" w:hAnsi="宋体" w:hint="eastAsia"/>
          <w:sz w:val="28"/>
          <w:szCs w:val="28"/>
        </w:rPr>
        <w:t>周四</w:t>
      </w:r>
      <w:r w:rsidR="00DB3002">
        <w:rPr>
          <w:rFonts w:ascii="宋体" w:hAnsi="宋体" w:hint="eastAsia"/>
          <w:sz w:val="28"/>
          <w:szCs w:val="28"/>
        </w:rPr>
        <w:t>震荡</w:t>
      </w:r>
      <w:r w:rsidR="009D47CD">
        <w:rPr>
          <w:rFonts w:ascii="宋体" w:hAnsi="宋体" w:hint="eastAsia"/>
          <w:sz w:val="28"/>
          <w:szCs w:val="28"/>
        </w:rPr>
        <w:t>回落，</w:t>
      </w:r>
      <w:r w:rsidR="00A643FE">
        <w:rPr>
          <w:rFonts w:ascii="宋体" w:hAnsi="宋体" w:hint="eastAsia"/>
          <w:sz w:val="28"/>
          <w:szCs w:val="28"/>
        </w:rPr>
        <w:t>周五</w:t>
      </w:r>
      <w:r w:rsidR="00170578">
        <w:rPr>
          <w:rFonts w:ascii="宋体" w:hAnsi="宋体" w:hint="eastAsia"/>
          <w:sz w:val="28"/>
          <w:szCs w:val="28"/>
        </w:rPr>
        <w:t>震荡</w:t>
      </w:r>
      <w:r w:rsidR="00DB3002">
        <w:rPr>
          <w:rFonts w:ascii="宋体" w:hAnsi="宋体" w:hint="eastAsia"/>
          <w:sz w:val="28"/>
          <w:szCs w:val="28"/>
        </w:rPr>
        <w:t>上扬</w:t>
      </w:r>
      <w:r w:rsidR="00A643FE">
        <w:rPr>
          <w:rFonts w:ascii="宋体" w:hAnsi="宋体" w:hint="eastAsia"/>
          <w:sz w:val="28"/>
          <w:szCs w:val="28"/>
        </w:rPr>
        <w:t>，</w:t>
      </w:r>
      <w:r w:rsidR="008F1736">
        <w:rPr>
          <w:rFonts w:ascii="宋体" w:hAnsi="宋体" w:hint="eastAsia"/>
          <w:sz w:val="28"/>
          <w:szCs w:val="28"/>
        </w:rPr>
        <w:t>全周</w:t>
      </w:r>
      <w:r w:rsidR="00DB3002">
        <w:rPr>
          <w:rFonts w:ascii="宋体" w:hAnsi="宋体" w:hint="eastAsia"/>
          <w:sz w:val="28"/>
          <w:szCs w:val="28"/>
        </w:rPr>
        <w:t>小幅</w:t>
      </w:r>
      <w:r w:rsidR="00170578">
        <w:rPr>
          <w:rFonts w:ascii="宋体" w:hAnsi="宋体" w:hint="eastAsia"/>
          <w:sz w:val="28"/>
          <w:szCs w:val="28"/>
        </w:rPr>
        <w:t>上涨</w:t>
      </w:r>
      <w:r w:rsidR="008F1736">
        <w:rPr>
          <w:rFonts w:ascii="宋体" w:hAnsi="宋体" w:hint="eastAsia"/>
          <w:sz w:val="28"/>
          <w:szCs w:val="28"/>
        </w:rPr>
        <w:t>。</w:t>
      </w:r>
      <w:r w:rsidR="0095106D">
        <w:rPr>
          <w:rFonts w:ascii="宋体" w:hAnsi="Calibri" w:hint="eastAsia"/>
          <w:snapToGrid/>
          <w:kern w:val="0"/>
          <w:position w:val="0"/>
          <w:sz w:val="28"/>
          <w:szCs w:val="28"/>
        </w:rPr>
        <w:t>周线收</w:t>
      </w:r>
      <w:r w:rsidR="006F6849">
        <w:rPr>
          <w:rFonts w:ascii="宋体" w:hAnsi="Calibri" w:hint="eastAsia"/>
          <w:snapToGrid/>
          <w:kern w:val="0"/>
          <w:position w:val="0"/>
          <w:sz w:val="28"/>
          <w:szCs w:val="28"/>
        </w:rPr>
        <w:t>一</w:t>
      </w:r>
      <w:r w:rsidR="00770162">
        <w:rPr>
          <w:rFonts w:ascii="宋体" w:hAnsi="Calibri" w:hint="eastAsia"/>
          <w:snapToGrid/>
          <w:kern w:val="0"/>
          <w:position w:val="0"/>
          <w:sz w:val="28"/>
          <w:szCs w:val="28"/>
        </w:rPr>
        <w:t>带</w:t>
      </w:r>
      <w:r w:rsidR="00170578">
        <w:rPr>
          <w:rFonts w:ascii="宋体" w:hAnsi="Calibri" w:hint="eastAsia"/>
          <w:snapToGrid/>
          <w:kern w:val="0"/>
          <w:position w:val="0"/>
          <w:sz w:val="28"/>
          <w:szCs w:val="28"/>
        </w:rPr>
        <w:t>下</w:t>
      </w:r>
      <w:r w:rsidR="00C514F9">
        <w:rPr>
          <w:rFonts w:ascii="宋体" w:hAnsi="Calibri" w:hint="eastAsia"/>
          <w:snapToGrid/>
          <w:kern w:val="0"/>
          <w:position w:val="0"/>
          <w:sz w:val="28"/>
          <w:szCs w:val="28"/>
        </w:rPr>
        <w:t>影线</w:t>
      </w:r>
      <w:r w:rsidR="00BD28B3">
        <w:rPr>
          <w:rFonts w:ascii="宋体" w:hAnsi="Calibri" w:hint="eastAsia"/>
          <w:snapToGrid/>
          <w:kern w:val="0"/>
          <w:position w:val="0"/>
          <w:sz w:val="28"/>
          <w:szCs w:val="28"/>
        </w:rPr>
        <w:t>的</w:t>
      </w:r>
      <w:r w:rsidR="00DB3002">
        <w:rPr>
          <w:rFonts w:ascii="宋体" w:hAnsi="Calibri" w:hint="eastAsia"/>
          <w:snapToGrid/>
          <w:kern w:val="0"/>
          <w:position w:val="0"/>
          <w:sz w:val="28"/>
          <w:szCs w:val="28"/>
        </w:rPr>
        <w:t>光头中</w:t>
      </w:r>
      <w:r w:rsidR="00170578">
        <w:rPr>
          <w:rFonts w:ascii="宋体" w:hAnsi="Calibri" w:hint="eastAsia"/>
          <w:snapToGrid/>
          <w:kern w:val="0"/>
          <w:position w:val="0"/>
          <w:sz w:val="28"/>
          <w:szCs w:val="28"/>
        </w:rPr>
        <w:t>阳</w:t>
      </w:r>
      <w:r w:rsidR="00BD28B3">
        <w:rPr>
          <w:rFonts w:ascii="宋体" w:hAnsi="Calibri" w:hint="eastAsia"/>
          <w:snapToGrid/>
          <w:kern w:val="0"/>
          <w:position w:val="0"/>
          <w:sz w:val="28"/>
          <w:szCs w:val="28"/>
        </w:rPr>
        <w:t>线</w:t>
      </w:r>
      <w:r w:rsidR="00870C7E">
        <w:rPr>
          <w:rFonts w:ascii="宋体" w:hAnsi="Calibri" w:hint="eastAsia"/>
          <w:snapToGrid/>
          <w:kern w:val="0"/>
          <w:position w:val="0"/>
          <w:sz w:val="28"/>
          <w:szCs w:val="28"/>
        </w:rPr>
        <w:t>。</w:t>
      </w:r>
      <w:r w:rsidR="0055004E">
        <w:rPr>
          <w:rFonts w:ascii="宋体" w:hAnsi="Calibri" w:hint="eastAsia"/>
          <w:snapToGrid/>
          <w:kern w:val="0"/>
          <w:position w:val="0"/>
          <w:sz w:val="28"/>
          <w:szCs w:val="28"/>
        </w:rPr>
        <w:t>MACD</w:t>
      </w:r>
      <w:r w:rsidR="00DB3002">
        <w:rPr>
          <w:rFonts w:ascii="宋体" w:hAnsi="Calibri" w:hint="eastAsia"/>
          <w:snapToGrid/>
          <w:kern w:val="0"/>
          <w:position w:val="0"/>
          <w:sz w:val="28"/>
          <w:szCs w:val="28"/>
        </w:rPr>
        <w:t>绿柱逐步缩短</w:t>
      </w:r>
      <w:r w:rsidR="0055004E">
        <w:rPr>
          <w:rFonts w:ascii="宋体" w:hAnsi="Calibri" w:hint="eastAsia"/>
          <w:snapToGrid/>
          <w:kern w:val="0"/>
          <w:position w:val="0"/>
          <w:sz w:val="28"/>
          <w:szCs w:val="28"/>
        </w:rPr>
        <w:t>，</w:t>
      </w:r>
      <w:r w:rsidR="00120F54">
        <w:rPr>
          <w:rFonts w:ascii="宋体" w:hAnsi="Calibri" w:hint="eastAsia"/>
          <w:snapToGrid/>
          <w:kern w:val="0"/>
          <w:position w:val="0"/>
          <w:sz w:val="28"/>
          <w:szCs w:val="28"/>
        </w:rPr>
        <w:t>期价</w:t>
      </w:r>
      <w:r w:rsidR="008F1736">
        <w:rPr>
          <w:rFonts w:ascii="宋体" w:hAnsi="Calibri" w:hint="eastAsia"/>
          <w:snapToGrid/>
          <w:kern w:val="0"/>
          <w:position w:val="0"/>
          <w:sz w:val="28"/>
          <w:szCs w:val="28"/>
        </w:rPr>
        <w:t>继续</w:t>
      </w:r>
      <w:r w:rsidR="00120F54">
        <w:rPr>
          <w:rFonts w:ascii="宋体" w:hAnsi="Calibri" w:hint="eastAsia"/>
          <w:snapToGrid/>
          <w:kern w:val="0"/>
          <w:position w:val="0"/>
          <w:sz w:val="28"/>
          <w:szCs w:val="28"/>
        </w:rPr>
        <w:t>震荡</w:t>
      </w:r>
      <w:r w:rsidR="00170578">
        <w:rPr>
          <w:rFonts w:ascii="宋体" w:hAnsi="Calibri" w:hint="eastAsia"/>
          <w:snapToGrid/>
          <w:kern w:val="0"/>
          <w:position w:val="0"/>
          <w:sz w:val="28"/>
          <w:szCs w:val="28"/>
        </w:rPr>
        <w:t>整理</w:t>
      </w:r>
      <w:r w:rsidR="00A640DC">
        <w:rPr>
          <w:rFonts w:ascii="宋体" w:hAnsi="Calibri" w:hint="eastAsia"/>
          <w:snapToGrid/>
          <w:kern w:val="0"/>
          <w:position w:val="0"/>
          <w:sz w:val="28"/>
          <w:szCs w:val="28"/>
        </w:rPr>
        <w:t>的</w:t>
      </w:r>
      <w:r w:rsidR="00F614E8">
        <w:rPr>
          <w:rFonts w:ascii="宋体" w:hAnsi="Calibri" w:hint="eastAsia"/>
          <w:snapToGrid/>
          <w:kern w:val="0"/>
          <w:position w:val="0"/>
          <w:sz w:val="28"/>
          <w:szCs w:val="28"/>
        </w:rPr>
        <w:t>可能较大。</w:t>
      </w:r>
    </w:p>
    <w:p w:rsidR="00F614E8" w:rsidRDefault="00F614E8">
      <w:pPr>
        <w:autoSpaceDE w:val="0"/>
        <w:autoSpaceDN w:val="0"/>
        <w:adjustRightInd w:val="0"/>
        <w:jc w:val="left"/>
        <w:rPr>
          <w:rFonts w:ascii="宋体" w:hAnsi="Calibri"/>
          <w:snapToGrid/>
          <w:kern w:val="0"/>
          <w:position w:val="0"/>
          <w:sz w:val="28"/>
          <w:szCs w:val="28"/>
        </w:rPr>
      </w:pPr>
      <w:r>
        <w:rPr>
          <w:rFonts w:ascii="楷体_GB2312" w:eastAsia="楷体_GB2312" w:hint="eastAsia"/>
          <w:b/>
          <w:color w:val="365F91"/>
          <w:sz w:val="28"/>
          <w:szCs w:val="28"/>
        </w:rPr>
        <w:t>五、后市展望</w:t>
      </w:r>
    </w:p>
    <w:p w:rsidR="009A068A" w:rsidRPr="001C36D6" w:rsidRDefault="00770162" w:rsidP="001C36D6">
      <w:pPr>
        <w:spacing w:line="360" w:lineRule="auto"/>
        <w:ind w:firstLineChars="200" w:firstLine="560"/>
        <w:rPr>
          <w:rFonts w:ascii="宋体" w:hAnsi="Calibri"/>
          <w:snapToGrid/>
          <w:kern w:val="0"/>
          <w:position w:val="0"/>
          <w:sz w:val="28"/>
          <w:szCs w:val="28"/>
        </w:rPr>
      </w:pPr>
      <w:r w:rsidRPr="00246B4A">
        <w:rPr>
          <w:rFonts w:ascii="宋体" w:hAnsi="Calibri"/>
          <w:snapToGrid/>
          <w:kern w:val="0"/>
          <w:position w:val="0"/>
          <w:sz w:val="28"/>
          <w:szCs w:val="28"/>
        </w:rPr>
        <w:t xml:space="preserve">　</w:t>
      </w:r>
      <w:r w:rsidR="009A068A" w:rsidRPr="001C36D6">
        <w:rPr>
          <w:rFonts w:ascii="宋体" w:hAnsi="Calibri"/>
          <w:snapToGrid/>
          <w:kern w:val="0"/>
          <w:position w:val="0"/>
          <w:sz w:val="28"/>
          <w:szCs w:val="28"/>
        </w:rPr>
        <w:t>国内市场棕榈油港口库存因前期到港量迅速增加，回升至50万吨附近，库存形势不断改善。预期2月棕榈油还可能到港近40万吨水准，从进口利润来看，国内明显弱势，内外盘差异显著，对国内形成较强支撑，但同时也可能影响后期订单。因此，棕榈油近月合约仍属于油脂中相对偏强的情况。同时，大豆大量到港压榨逐渐恢复，预期一季度大豆到港量将达到1930万吨，较去年同期增加19%，市场豆油供应充足，库存也回升至106万吨附近。</w:t>
      </w:r>
    </w:p>
    <w:p w:rsidR="009A068A" w:rsidRPr="009A068A" w:rsidRDefault="009A068A" w:rsidP="001C36D6">
      <w:pPr>
        <w:spacing w:line="360" w:lineRule="auto"/>
        <w:ind w:firstLineChars="200" w:firstLine="560"/>
        <w:rPr>
          <w:rFonts w:ascii="宋体" w:hAnsi="Calibri"/>
          <w:snapToGrid/>
          <w:kern w:val="0"/>
          <w:position w:val="0"/>
          <w:sz w:val="28"/>
          <w:szCs w:val="28"/>
        </w:rPr>
      </w:pPr>
      <w:r w:rsidRPr="009A068A">
        <w:rPr>
          <w:rFonts w:ascii="宋体" w:hAnsi="Calibri"/>
          <w:snapToGrid/>
          <w:kern w:val="0"/>
          <w:position w:val="0"/>
          <w:sz w:val="28"/>
          <w:szCs w:val="28"/>
        </w:rPr>
        <w:lastRenderedPageBreak/>
        <w:t> </w:t>
      </w:r>
      <w:r w:rsidRPr="009A068A">
        <w:rPr>
          <w:rFonts w:ascii="宋体" w:hAnsi="Calibri"/>
          <w:snapToGrid/>
          <w:kern w:val="0"/>
          <w:position w:val="0"/>
          <w:sz w:val="28"/>
          <w:szCs w:val="28"/>
        </w:rPr>
        <w:t xml:space="preserve">　　</w:t>
      </w:r>
    </w:p>
    <w:p w:rsidR="00551ED3" w:rsidRDefault="009A068A" w:rsidP="001C36D6">
      <w:pPr>
        <w:spacing w:line="360" w:lineRule="auto"/>
        <w:ind w:firstLineChars="200" w:firstLine="560"/>
        <w:rPr>
          <w:rFonts w:ascii="宋体" w:hAnsi="Calibri"/>
          <w:snapToGrid/>
          <w:kern w:val="0"/>
          <w:position w:val="0"/>
          <w:sz w:val="28"/>
          <w:szCs w:val="28"/>
        </w:rPr>
      </w:pPr>
      <w:r w:rsidRPr="001C36D6">
        <w:rPr>
          <w:rFonts w:ascii="宋体" w:hAnsi="Calibri"/>
          <w:snapToGrid/>
          <w:kern w:val="0"/>
          <w:position w:val="0"/>
          <w:sz w:val="28"/>
          <w:szCs w:val="28"/>
        </w:rPr>
        <w:t>对于油脂市场而言，棕榈油市场，随着到港数量的增加，国内棕榈油库存增加，但仍处于偏低水平，这对棕榈油有一定支撑。相对而言，国内豆油市场，随着油厂开工的增加，库存有所增加，由于其库存处于相对偏高，因此其走势跟多要依赖于棕榈油以及美豆的走势。菜油市场，节后抛储仍将继续，短期面临供给压力，后期随着拍卖量的下滑，菜油才有望成为亮点。总体而言，2月份，棕榈油或将成为三大油脂中走势偏强的领头羊。</w:t>
      </w:r>
      <w:r w:rsidR="001C36D6">
        <w:rPr>
          <w:rFonts w:ascii="宋体" w:hAnsi="Calibri" w:hint="eastAsia"/>
          <w:snapToGrid/>
          <w:kern w:val="0"/>
          <w:position w:val="0"/>
          <w:sz w:val="28"/>
          <w:szCs w:val="28"/>
        </w:rPr>
        <w:t>短期油脂市场继续震荡整理的可能偏大。</w:t>
      </w:r>
    </w:p>
    <w:p w:rsidR="0085295F" w:rsidRPr="001F147E" w:rsidRDefault="00BD28B3" w:rsidP="001F147E">
      <w:pPr>
        <w:spacing w:line="360" w:lineRule="auto"/>
        <w:ind w:firstLineChars="200" w:firstLine="560"/>
        <w:rPr>
          <w:rFonts w:ascii="宋体" w:hAnsi="Calibri"/>
          <w:snapToGrid/>
          <w:kern w:val="0"/>
          <w:position w:val="0"/>
          <w:sz w:val="28"/>
          <w:szCs w:val="28"/>
        </w:rPr>
      </w:pPr>
      <w:r w:rsidRPr="00BD28B3">
        <w:rPr>
          <w:rFonts w:ascii="宋体" w:hAnsi="Calibri"/>
          <w:snapToGrid/>
          <w:kern w:val="0"/>
          <w:position w:val="0"/>
          <w:sz w:val="28"/>
          <w:szCs w:val="28"/>
        </w:rPr>
        <w:t>操作上，</w:t>
      </w:r>
      <w:r w:rsidR="001C36D6">
        <w:rPr>
          <w:rFonts w:ascii="宋体" w:hAnsi="Calibri" w:hint="eastAsia"/>
          <w:snapToGrid/>
          <w:kern w:val="0"/>
          <w:position w:val="0"/>
          <w:sz w:val="28"/>
          <w:szCs w:val="28"/>
        </w:rPr>
        <w:t>短线</w:t>
      </w:r>
      <w:r w:rsidR="00C82D98">
        <w:rPr>
          <w:rFonts w:ascii="宋体" w:hAnsi="Calibri" w:hint="eastAsia"/>
          <w:snapToGrid/>
          <w:kern w:val="0"/>
          <w:position w:val="0"/>
          <w:sz w:val="28"/>
          <w:szCs w:val="28"/>
        </w:rPr>
        <w:t>观望为宜</w:t>
      </w:r>
      <w:r w:rsidR="001C36D6">
        <w:rPr>
          <w:rFonts w:ascii="宋体" w:hAnsi="Calibri" w:hint="eastAsia"/>
          <w:snapToGrid/>
          <w:kern w:val="0"/>
          <w:position w:val="0"/>
          <w:sz w:val="28"/>
          <w:szCs w:val="28"/>
        </w:rPr>
        <w:t>，中线多单继续持有</w:t>
      </w:r>
      <w:r w:rsidR="00246B4A">
        <w:rPr>
          <w:rFonts w:ascii="宋体" w:hAnsi="Calibri" w:hint="eastAsia"/>
          <w:snapToGrid/>
          <w:kern w:val="0"/>
          <w:position w:val="0"/>
          <w:sz w:val="28"/>
          <w:szCs w:val="28"/>
        </w:rPr>
        <w:t>。</w:t>
      </w:r>
    </w:p>
    <w:p w:rsidR="00F614E8" w:rsidRPr="0085295F" w:rsidRDefault="00F614E8">
      <w:pPr>
        <w:autoSpaceDE w:val="0"/>
        <w:autoSpaceDN w:val="0"/>
        <w:adjustRightInd w:val="0"/>
        <w:ind w:firstLineChars="150" w:firstLine="420"/>
        <w:jc w:val="left"/>
        <w:rPr>
          <w:rFonts w:ascii="宋体" w:hAnsi="Calibri"/>
          <w:snapToGrid/>
          <w:kern w:val="0"/>
          <w:position w:val="0"/>
          <w:sz w:val="28"/>
          <w:szCs w:val="28"/>
        </w:rPr>
      </w:pPr>
    </w:p>
    <w:sectPr w:rsidR="00F614E8" w:rsidRPr="0085295F" w:rsidSect="00641044">
      <w:headerReference w:type="default" r:id="rId18"/>
      <w:footerReference w:type="even" r:id="rId19"/>
      <w:footerReference w:type="default" r:id="rId20"/>
      <w:headerReference w:type="first" r:id="rId21"/>
      <w:pgSz w:w="11906" w:h="16838"/>
      <w:pgMar w:top="1440" w:right="1191" w:bottom="1440" w:left="1304" w:header="851" w:footer="748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2DD" w:rsidRDefault="00C022DD">
      <w:r>
        <w:separator/>
      </w:r>
    </w:p>
  </w:endnote>
  <w:endnote w:type="continuationSeparator" w:id="1">
    <w:p w:rsidR="00C022DD" w:rsidRDefault="00C02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微软雅黑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altName w:val="楷体_GB2312"/>
    <w:charset w:val="86"/>
    <w:family w:val="auto"/>
    <w:pitch w:val="default"/>
    <w:sig w:usb0="00000287" w:usb1="080F0000" w:usb2="00000000" w:usb3="00000000" w:csb0="0004009F" w:csb1="DFD70000"/>
  </w:font>
  <w:font w:name="䷃㍊">
    <w:altName w:val="Courier New"/>
    <w:panose1 w:val="00000000000000000000"/>
    <w:charset w:val="7C"/>
    <w:family w:val="swiss"/>
    <w:notTrueType/>
    <w:pitch w:val="default"/>
    <w:sig w:usb0="00000000" w:usb1="00000000" w:usb2="00000001" w:usb3="00000000" w:csb0="00000001" w:csb1="00A86DB8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4E8" w:rsidRDefault="002066B6">
    <w:pPr>
      <w:pStyle w:val="a8"/>
      <w:framePr w:wrap="around" w:vAnchor="text" w:hAnchor="margin" w:xAlign="right" w:y="1"/>
      <w:rPr>
        <w:rStyle w:val="a6"/>
      </w:rPr>
    </w:pPr>
    <w:r>
      <w:fldChar w:fldCharType="begin"/>
    </w:r>
    <w:r w:rsidR="00F614E8">
      <w:rPr>
        <w:rStyle w:val="a6"/>
      </w:rPr>
      <w:instrText xml:space="preserve">PAGE  </w:instrText>
    </w:r>
    <w:r>
      <w:fldChar w:fldCharType="end"/>
    </w:r>
  </w:p>
  <w:p w:rsidR="00F614E8" w:rsidRDefault="00F614E8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4E8" w:rsidRDefault="002066B6">
    <w:pPr>
      <w:pStyle w:val="a8"/>
      <w:jc w:val="right"/>
      <w:rPr>
        <w:b/>
        <w:bCs/>
        <w:sz w:val="21"/>
      </w:rPr>
    </w:pPr>
    <w:r>
      <w:rPr>
        <w:b/>
        <w:bCs/>
        <w:sz w:val="21"/>
      </w:rPr>
      <w:fldChar w:fldCharType="begin"/>
    </w:r>
    <w:r w:rsidR="00F614E8">
      <w:rPr>
        <w:b/>
        <w:bCs/>
        <w:sz w:val="21"/>
      </w:rPr>
      <w:instrText xml:space="preserve"> PAGE   \* MERGEFORMAT </w:instrText>
    </w:r>
    <w:r>
      <w:rPr>
        <w:b/>
        <w:bCs/>
        <w:sz w:val="21"/>
      </w:rPr>
      <w:fldChar w:fldCharType="separate"/>
    </w:r>
    <w:r w:rsidR="004A1DAD" w:rsidRPr="004A1DAD">
      <w:rPr>
        <w:b/>
        <w:bCs/>
        <w:noProof/>
        <w:sz w:val="21"/>
        <w:lang w:val="zh-CN"/>
      </w:rPr>
      <w:t>1</w:t>
    </w:r>
    <w:r>
      <w:rPr>
        <w:b/>
        <w:bCs/>
        <w:sz w:val="21"/>
      </w:rPr>
      <w:fldChar w:fldCharType="end"/>
    </w:r>
  </w:p>
  <w:p w:rsidR="00F614E8" w:rsidRDefault="00F614E8">
    <w:pPr>
      <w:pStyle w:val="a8"/>
      <w:ind w:rightChars="100" w:right="210"/>
      <w:rPr>
        <w:rFonts w:ascii="黑体" w:eastAsia="黑体"/>
        <w:b/>
        <w:bCs/>
        <w:color w:val="29458F"/>
        <w:sz w:val="21"/>
        <w:szCs w:val="21"/>
      </w:rPr>
    </w:pPr>
    <w:r>
      <w:rPr>
        <w:rFonts w:ascii="黑体" w:eastAsia="黑体" w:hint="eastAsia"/>
        <w:b/>
        <w:bCs/>
        <w:color w:val="29458F"/>
        <w:sz w:val="21"/>
        <w:szCs w:val="21"/>
      </w:rPr>
      <w:t>特别声明：本报告基于公开信息编制而成，报告对这些信息的准确性及完整性不作任何保证。本文中的操作建议为研究人员利用相关公开信息的分析得出，仅供投资者参考，据此入市风险自负。</w:t>
    </w:r>
  </w:p>
  <w:p w:rsidR="00F614E8" w:rsidRDefault="00F614E8">
    <w:pPr>
      <w:pStyle w:val="a8"/>
      <w:ind w:right="360"/>
      <w:rPr>
        <w:rFonts w:ascii="楷体_GB2312" w:eastAsia="楷体_GB2312"/>
        <w:b/>
        <w:color w:val="29458F"/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2DD" w:rsidRDefault="00C022DD">
      <w:r>
        <w:separator/>
      </w:r>
    </w:p>
  </w:footnote>
  <w:footnote w:type="continuationSeparator" w:id="1">
    <w:p w:rsidR="00C022DD" w:rsidRDefault="00C022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80" w:type="dxa"/>
      <w:tblBorders>
        <w:left w:val="single" w:sz="12" w:space="0" w:color="FFFFFF"/>
        <w:bottom w:val="single" w:sz="8" w:space="0" w:color="29458F"/>
        <w:right w:val="single" w:sz="12" w:space="0" w:color="FFFFFF"/>
        <w:insideH w:val="single" w:sz="12" w:space="0" w:color="FFFFFF"/>
        <w:insideV w:val="single" w:sz="12" w:space="0" w:color="FFFFFF"/>
      </w:tblBorders>
      <w:tblLayout w:type="fixed"/>
      <w:tblLook w:val="0000"/>
    </w:tblPr>
    <w:tblGrid>
      <w:gridCol w:w="2115"/>
      <w:gridCol w:w="7432"/>
    </w:tblGrid>
    <w:tr w:rsidR="00F614E8">
      <w:tc>
        <w:tcPr>
          <w:tcW w:w="2115" w:type="dxa"/>
          <w:vAlign w:val="center"/>
        </w:tcPr>
        <w:p w:rsidR="00F614E8" w:rsidRDefault="00F614E8">
          <w:pPr>
            <w:rPr>
              <w:color w:val="29458F"/>
            </w:rPr>
          </w:pPr>
        </w:p>
      </w:tc>
      <w:tc>
        <w:tcPr>
          <w:tcW w:w="7432" w:type="dxa"/>
          <w:vAlign w:val="center"/>
        </w:tcPr>
        <w:p w:rsidR="00F614E8" w:rsidRDefault="00F614E8">
          <w:pPr>
            <w:jc w:val="right"/>
            <w:rPr>
              <w:rFonts w:ascii="楷体_GB2312" w:eastAsia="楷体_GB2312"/>
              <w:b/>
              <w:color w:val="29458F"/>
              <w:szCs w:val="21"/>
            </w:rPr>
          </w:pPr>
          <w:r>
            <w:rPr>
              <w:rFonts w:ascii="楷体_GB2312" w:eastAsia="楷体_GB2312" w:hAnsi="Calibri" w:cs="Microsoft Sans Serif" w:hint="eastAsia"/>
              <w:b/>
              <w:color w:val="29458F"/>
              <w:szCs w:val="21"/>
            </w:rPr>
            <w:t>商品期货周报</w:t>
          </w:r>
        </w:p>
      </w:tc>
    </w:tr>
  </w:tbl>
  <w:p w:rsidR="00F614E8" w:rsidRDefault="00F614E8">
    <w:pPr>
      <w:pStyle w:val="a9"/>
      <w:pBdr>
        <w:bottom w:val="none" w:sz="0" w:space="0" w:color="auto"/>
      </w:pBdr>
      <w:jc w:val="both"/>
      <w:rPr>
        <w:color w:val="483F9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4E8" w:rsidRDefault="00F614E8">
    <w:pPr>
      <w:pStyle w:val="a9"/>
    </w:pPr>
  </w:p>
  <w:p w:rsidR="00F614E8" w:rsidRDefault="00F614E8">
    <w:pPr>
      <w:pStyle w:val="a9"/>
      <w:jc w:val="both"/>
    </w:pPr>
  </w:p>
  <w:p w:rsidR="00F614E8" w:rsidRDefault="00F614E8">
    <w:pPr>
      <w:pStyle w:val="a9"/>
    </w:pPr>
  </w:p>
  <w:p w:rsidR="00F614E8" w:rsidRDefault="00F614E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7426"/>
    <w:multiLevelType w:val="multilevel"/>
    <w:tmpl w:val="375E6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B374AC"/>
    <w:multiLevelType w:val="hybridMultilevel"/>
    <w:tmpl w:val="633EBB40"/>
    <w:lvl w:ilvl="0" w:tplc="7AFC90D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15E4D10"/>
    <w:multiLevelType w:val="multilevel"/>
    <w:tmpl w:val="B0A2E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203F2F"/>
    <w:multiLevelType w:val="multilevel"/>
    <w:tmpl w:val="70203F2F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00000D47"/>
    <w:rsid w:val="00002DE0"/>
    <w:rsid w:val="00007955"/>
    <w:rsid w:val="000109EB"/>
    <w:rsid w:val="00010D10"/>
    <w:rsid w:val="0001281C"/>
    <w:rsid w:val="000134CB"/>
    <w:rsid w:val="00015744"/>
    <w:rsid w:val="00015921"/>
    <w:rsid w:val="0001609C"/>
    <w:rsid w:val="000212AF"/>
    <w:rsid w:val="00022C3D"/>
    <w:rsid w:val="00022D87"/>
    <w:rsid w:val="0002344F"/>
    <w:rsid w:val="00023B7D"/>
    <w:rsid w:val="00024683"/>
    <w:rsid w:val="000264DA"/>
    <w:rsid w:val="00027621"/>
    <w:rsid w:val="0003296E"/>
    <w:rsid w:val="00032F24"/>
    <w:rsid w:val="0004073E"/>
    <w:rsid w:val="000412F8"/>
    <w:rsid w:val="000455AF"/>
    <w:rsid w:val="0004685D"/>
    <w:rsid w:val="000506E8"/>
    <w:rsid w:val="00050BC7"/>
    <w:rsid w:val="00051808"/>
    <w:rsid w:val="000523D8"/>
    <w:rsid w:val="000543A5"/>
    <w:rsid w:val="000603F2"/>
    <w:rsid w:val="00060D89"/>
    <w:rsid w:val="00060EE3"/>
    <w:rsid w:val="0006222D"/>
    <w:rsid w:val="00062427"/>
    <w:rsid w:val="00062F2A"/>
    <w:rsid w:val="000635F7"/>
    <w:rsid w:val="00067249"/>
    <w:rsid w:val="00067251"/>
    <w:rsid w:val="0006784E"/>
    <w:rsid w:val="00067C3E"/>
    <w:rsid w:val="00070BA9"/>
    <w:rsid w:val="0007148F"/>
    <w:rsid w:val="00072C43"/>
    <w:rsid w:val="00074155"/>
    <w:rsid w:val="0007435F"/>
    <w:rsid w:val="00074BD0"/>
    <w:rsid w:val="000753D4"/>
    <w:rsid w:val="00075A87"/>
    <w:rsid w:val="00075AE1"/>
    <w:rsid w:val="00075DBE"/>
    <w:rsid w:val="000805B7"/>
    <w:rsid w:val="00081E0C"/>
    <w:rsid w:val="00081E49"/>
    <w:rsid w:val="000872D2"/>
    <w:rsid w:val="000879EB"/>
    <w:rsid w:val="0009024E"/>
    <w:rsid w:val="00092B8A"/>
    <w:rsid w:val="00092F7F"/>
    <w:rsid w:val="00093B60"/>
    <w:rsid w:val="000941ED"/>
    <w:rsid w:val="0009496D"/>
    <w:rsid w:val="00094BC7"/>
    <w:rsid w:val="0009534D"/>
    <w:rsid w:val="000A0FA1"/>
    <w:rsid w:val="000A134B"/>
    <w:rsid w:val="000A2F15"/>
    <w:rsid w:val="000A50AF"/>
    <w:rsid w:val="000A52AA"/>
    <w:rsid w:val="000A563B"/>
    <w:rsid w:val="000B00A3"/>
    <w:rsid w:val="000B0D95"/>
    <w:rsid w:val="000B16E9"/>
    <w:rsid w:val="000B3612"/>
    <w:rsid w:val="000B3A35"/>
    <w:rsid w:val="000B52EF"/>
    <w:rsid w:val="000B5895"/>
    <w:rsid w:val="000B614E"/>
    <w:rsid w:val="000B6F89"/>
    <w:rsid w:val="000B72FF"/>
    <w:rsid w:val="000C1EF1"/>
    <w:rsid w:val="000C2658"/>
    <w:rsid w:val="000C26F5"/>
    <w:rsid w:val="000C4299"/>
    <w:rsid w:val="000C4EA6"/>
    <w:rsid w:val="000C5178"/>
    <w:rsid w:val="000C5376"/>
    <w:rsid w:val="000C570C"/>
    <w:rsid w:val="000C5B68"/>
    <w:rsid w:val="000D1986"/>
    <w:rsid w:val="000D2B88"/>
    <w:rsid w:val="000D2BA3"/>
    <w:rsid w:val="000D409C"/>
    <w:rsid w:val="000D421B"/>
    <w:rsid w:val="000D5BFB"/>
    <w:rsid w:val="000E01F3"/>
    <w:rsid w:val="000E2886"/>
    <w:rsid w:val="000E3BAD"/>
    <w:rsid w:val="000E5D2A"/>
    <w:rsid w:val="000E61C3"/>
    <w:rsid w:val="000F012E"/>
    <w:rsid w:val="000F0782"/>
    <w:rsid w:val="000F2271"/>
    <w:rsid w:val="000F2C7B"/>
    <w:rsid w:val="000F3F89"/>
    <w:rsid w:val="000F541C"/>
    <w:rsid w:val="000F5468"/>
    <w:rsid w:val="000F5C35"/>
    <w:rsid w:val="000F6935"/>
    <w:rsid w:val="00100F52"/>
    <w:rsid w:val="00106629"/>
    <w:rsid w:val="0010792D"/>
    <w:rsid w:val="00107D3E"/>
    <w:rsid w:val="00110553"/>
    <w:rsid w:val="00110D6C"/>
    <w:rsid w:val="00110DBF"/>
    <w:rsid w:val="00110F88"/>
    <w:rsid w:val="00111136"/>
    <w:rsid w:val="00112885"/>
    <w:rsid w:val="00112B5E"/>
    <w:rsid w:val="00113B0B"/>
    <w:rsid w:val="001149D6"/>
    <w:rsid w:val="00116618"/>
    <w:rsid w:val="001175A2"/>
    <w:rsid w:val="00117B77"/>
    <w:rsid w:val="00120F54"/>
    <w:rsid w:val="0012114E"/>
    <w:rsid w:val="001220FA"/>
    <w:rsid w:val="00122175"/>
    <w:rsid w:val="0012229D"/>
    <w:rsid w:val="00122CFF"/>
    <w:rsid w:val="00124B59"/>
    <w:rsid w:val="00125E71"/>
    <w:rsid w:val="00131970"/>
    <w:rsid w:val="0013296A"/>
    <w:rsid w:val="0013489E"/>
    <w:rsid w:val="00137A4A"/>
    <w:rsid w:val="00140632"/>
    <w:rsid w:val="001429CA"/>
    <w:rsid w:val="0014541F"/>
    <w:rsid w:val="0014657B"/>
    <w:rsid w:val="001470EE"/>
    <w:rsid w:val="00150396"/>
    <w:rsid w:val="0015385A"/>
    <w:rsid w:val="00153E70"/>
    <w:rsid w:val="00155267"/>
    <w:rsid w:val="001560D9"/>
    <w:rsid w:val="0015616E"/>
    <w:rsid w:val="00157BC5"/>
    <w:rsid w:val="0016308A"/>
    <w:rsid w:val="001632B4"/>
    <w:rsid w:val="001641B9"/>
    <w:rsid w:val="001650EF"/>
    <w:rsid w:val="001659EA"/>
    <w:rsid w:val="00170578"/>
    <w:rsid w:val="001714F6"/>
    <w:rsid w:val="00171AB1"/>
    <w:rsid w:val="00172A27"/>
    <w:rsid w:val="00172E03"/>
    <w:rsid w:val="001730F5"/>
    <w:rsid w:val="001733BD"/>
    <w:rsid w:val="00173AA1"/>
    <w:rsid w:val="00173AAC"/>
    <w:rsid w:val="00173C16"/>
    <w:rsid w:val="00173F6A"/>
    <w:rsid w:val="00174649"/>
    <w:rsid w:val="001754D9"/>
    <w:rsid w:val="00176259"/>
    <w:rsid w:val="00181899"/>
    <w:rsid w:val="00182157"/>
    <w:rsid w:val="001827AF"/>
    <w:rsid w:val="00183369"/>
    <w:rsid w:val="001842A4"/>
    <w:rsid w:val="001846FD"/>
    <w:rsid w:val="00185C6E"/>
    <w:rsid w:val="00195BE5"/>
    <w:rsid w:val="001A16E4"/>
    <w:rsid w:val="001A1C7D"/>
    <w:rsid w:val="001A2224"/>
    <w:rsid w:val="001A4358"/>
    <w:rsid w:val="001A4A0E"/>
    <w:rsid w:val="001A5189"/>
    <w:rsid w:val="001A6C76"/>
    <w:rsid w:val="001A6CC6"/>
    <w:rsid w:val="001B0DFD"/>
    <w:rsid w:val="001B0E5C"/>
    <w:rsid w:val="001B10D9"/>
    <w:rsid w:val="001B1E28"/>
    <w:rsid w:val="001B2CB7"/>
    <w:rsid w:val="001B5E4B"/>
    <w:rsid w:val="001B6FC3"/>
    <w:rsid w:val="001B6FD1"/>
    <w:rsid w:val="001B7990"/>
    <w:rsid w:val="001C0C4F"/>
    <w:rsid w:val="001C2C7E"/>
    <w:rsid w:val="001C36D6"/>
    <w:rsid w:val="001C4263"/>
    <w:rsid w:val="001C460B"/>
    <w:rsid w:val="001C5033"/>
    <w:rsid w:val="001C5473"/>
    <w:rsid w:val="001C5EEE"/>
    <w:rsid w:val="001C7A84"/>
    <w:rsid w:val="001D0A98"/>
    <w:rsid w:val="001D15AE"/>
    <w:rsid w:val="001D1DFE"/>
    <w:rsid w:val="001D1FAF"/>
    <w:rsid w:val="001D2384"/>
    <w:rsid w:val="001D357C"/>
    <w:rsid w:val="001D3F6D"/>
    <w:rsid w:val="001D64FA"/>
    <w:rsid w:val="001D7B93"/>
    <w:rsid w:val="001D7B98"/>
    <w:rsid w:val="001E1222"/>
    <w:rsid w:val="001E28C3"/>
    <w:rsid w:val="001E29F2"/>
    <w:rsid w:val="001E2A2A"/>
    <w:rsid w:val="001E4AD2"/>
    <w:rsid w:val="001F06CB"/>
    <w:rsid w:val="001F0C92"/>
    <w:rsid w:val="001F147E"/>
    <w:rsid w:val="001F1E9A"/>
    <w:rsid w:val="001F5EB5"/>
    <w:rsid w:val="001F7AE6"/>
    <w:rsid w:val="0020107B"/>
    <w:rsid w:val="00201559"/>
    <w:rsid w:val="00201F3C"/>
    <w:rsid w:val="00202BD2"/>
    <w:rsid w:val="00205743"/>
    <w:rsid w:val="002066B6"/>
    <w:rsid w:val="00207817"/>
    <w:rsid w:val="0021026A"/>
    <w:rsid w:val="002102EC"/>
    <w:rsid w:val="002141D2"/>
    <w:rsid w:val="00214417"/>
    <w:rsid w:val="002149AF"/>
    <w:rsid w:val="00215CAC"/>
    <w:rsid w:val="00222B4D"/>
    <w:rsid w:val="00224EB4"/>
    <w:rsid w:val="00225BE2"/>
    <w:rsid w:val="00225D14"/>
    <w:rsid w:val="002264C4"/>
    <w:rsid w:val="0022723E"/>
    <w:rsid w:val="00227887"/>
    <w:rsid w:val="002306CE"/>
    <w:rsid w:val="0023167B"/>
    <w:rsid w:val="0023673D"/>
    <w:rsid w:val="00240AB8"/>
    <w:rsid w:val="00241D2A"/>
    <w:rsid w:val="00243A12"/>
    <w:rsid w:val="0024419C"/>
    <w:rsid w:val="002443D4"/>
    <w:rsid w:val="00246974"/>
    <w:rsid w:val="00246B4A"/>
    <w:rsid w:val="002501E5"/>
    <w:rsid w:val="0025175B"/>
    <w:rsid w:val="002528B2"/>
    <w:rsid w:val="0025331D"/>
    <w:rsid w:val="00253415"/>
    <w:rsid w:val="00254356"/>
    <w:rsid w:val="00255F7C"/>
    <w:rsid w:val="00256316"/>
    <w:rsid w:val="0025647B"/>
    <w:rsid w:val="00261C77"/>
    <w:rsid w:val="00261F34"/>
    <w:rsid w:val="00262E1C"/>
    <w:rsid w:val="00263808"/>
    <w:rsid w:val="002646B1"/>
    <w:rsid w:val="00267B1D"/>
    <w:rsid w:val="00271617"/>
    <w:rsid w:val="00272CEC"/>
    <w:rsid w:val="002735B6"/>
    <w:rsid w:val="00275FB5"/>
    <w:rsid w:val="002825B7"/>
    <w:rsid w:val="00284507"/>
    <w:rsid w:val="002856C8"/>
    <w:rsid w:val="002866B3"/>
    <w:rsid w:val="002873B1"/>
    <w:rsid w:val="00291179"/>
    <w:rsid w:val="0029134E"/>
    <w:rsid w:val="002927DE"/>
    <w:rsid w:val="00294F9C"/>
    <w:rsid w:val="002957F6"/>
    <w:rsid w:val="00297A7F"/>
    <w:rsid w:val="002A3EBC"/>
    <w:rsid w:val="002A53FF"/>
    <w:rsid w:val="002A59BC"/>
    <w:rsid w:val="002A6B6E"/>
    <w:rsid w:val="002A7423"/>
    <w:rsid w:val="002B0435"/>
    <w:rsid w:val="002B12EB"/>
    <w:rsid w:val="002B32B6"/>
    <w:rsid w:val="002B3A16"/>
    <w:rsid w:val="002B6270"/>
    <w:rsid w:val="002B6A07"/>
    <w:rsid w:val="002C3F8A"/>
    <w:rsid w:val="002C4FA7"/>
    <w:rsid w:val="002C649E"/>
    <w:rsid w:val="002C678F"/>
    <w:rsid w:val="002D11CE"/>
    <w:rsid w:val="002D1DAB"/>
    <w:rsid w:val="002D1EEF"/>
    <w:rsid w:val="002D2BCE"/>
    <w:rsid w:val="002D3858"/>
    <w:rsid w:val="002D5F69"/>
    <w:rsid w:val="002D64DB"/>
    <w:rsid w:val="002E0B54"/>
    <w:rsid w:val="002E1BB6"/>
    <w:rsid w:val="002E22EE"/>
    <w:rsid w:val="002E23A0"/>
    <w:rsid w:val="002E24F2"/>
    <w:rsid w:val="002E2621"/>
    <w:rsid w:val="002E463C"/>
    <w:rsid w:val="002E6670"/>
    <w:rsid w:val="002E67E3"/>
    <w:rsid w:val="002F138B"/>
    <w:rsid w:val="002F29F2"/>
    <w:rsid w:val="002F34C1"/>
    <w:rsid w:val="002F3C49"/>
    <w:rsid w:val="002F4077"/>
    <w:rsid w:val="002F5DDB"/>
    <w:rsid w:val="002F5F9D"/>
    <w:rsid w:val="002F6E85"/>
    <w:rsid w:val="002F76C4"/>
    <w:rsid w:val="003030D9"/>
    <w:rsid w:val="00303A3C"/>
    <w:rsid w:val="00305547"/>
    <w:rsid w:val="003058BC"/>
    <w:rsid w:val="00306093"/>
    <w:rsid w:val="0031117A"/>
    <w:rsid w:val="00311510"/>
    <w:rsid w:val="00311BB2"/>
    <w:rsid w:val="0031283D"/>
    <w:rsid w:val="003129F9"/>
    <w:rsid w:val="00312BAC"/>
    <w:rsid w:val="00312E43"/>
    <w:rsid w:val="003139AB"/>
    <w:rsid w:val="00314910"/>
    <w:rsid w:val="00314AF0"/>
    <w:rsid w:val="00316093"/>
    <w:rsid w:val="003222C6"/>
    <w:rsid w:val="0032357E"/>
    <w:rsid w:val="00324FD3"/>
    <w:rsid w:val="003254FB"/>
    <w:rsid w:val="00326B23"/>
    <w:rsid w:val="00327CCC"/>
    <w:rsid w:val="00332CFF"/>
    <w:rsid w:val="00333B0A"/>
    <w:rsid w:val="003341F9"/>
    <w:rsid w:val="0033553C"/>
    <w:rsid w:val="00340490"/>
    <w:rsid w:val="003411DB"/>
    <w:rsid w:val="0034347B"/>
    <w:rsid w:val="003444C9"/>
    <w:rsid w:val="00345724"/>
    <w:rsid w:val="0034778E"/>
    <w:rsid w:val="003518BE"/>
    <w:rsid w:val="003537DE"/>
    <w:rsid w:val="003549D6"/>
    <w:rsid w:val="00355283"/>
    <w:rsid w:val="003554EA"/>
    <w:rsid w:val="0036187F"/>
    <w:rsid w:val="00366C96"/>
    <w:rsid w:val="00367544"/>
    <w:rsid w:val="00367A4E"/>
    <w:rsid w:val="00371758"/>
    <w:rsid w:val="003732E3"/>
    <w:rsid w:val="00377278"/>
    <w:rsid w:val="00384804"/>
    <w:rsid w:val="00385172"/>
    <w:rsid w:val="00385763"/>
    <w:rsid w:val="003857D1"/>
    <w:rsid w:val="0039280E"/>
    <w:rsid w:val="0039378A"/>
    <w:rsid w:val="00393AFF"/>
    <w:rsid w:val="00393CC7"/>
    <w:rsid w:val="00396151"/>
    <w:rsid w:val="00397C10"/>
    <w:rsid w:val="003A0F0D"/>
    <w:rsid w:val="003A46EA"/>
    <w:rsid w:val="003A5D4F"/>
    <w:rsid w:val="003A67CA"/>
    <w:rsid w:val="003A6AA0"/>
    <w:rsid w:val="003B136D"/>
    <w:rsid w:val="003B436E"/>
    <w:rsid w:val="003B44A4"/>
    <w:rsid w:val="003B57AD"/>
    <w:rsid w:val="003B5B23"/>
    <w:rsid w:val="003B63B5"/>
    <w:rsid w:val="003C0406"/>
    <w:rsid w:val="003C0501"/>
    <w:rsid w:val="003C1052"/>
    <w:rsid w:val="003C13F3"/>
    <w:rsid w:val="003C2F09"/>
    <w:rsid w:val="003C3E69"/>
    <w:rsid w:val="003C45D1"/>
    <w:rsid w:val="003C656C"/>
    <w:rsid w:val="003C7A09"/>
    <w:rsid w:val="003D0D9E"/>
    <w:rsid w:val="003D2DA7"/>
    <w:rsid w:val="003D3194"/>
    <w:rsid w:val="003D5A22"/>
    <w:rsid w:val="003D6D71"/>
    <w:rsid w:val="003D7590"/>
    <w:rsid w:val="003E2EF0"/>
    <w:rsid w:val="003E5E05"/>
    <w:rsid w:val="003E7481"/>
    <w:rsid w:val="003F0333"/>
    <w:rsid w:val="003F0E85"/>
    <w:rsid w:val="003F2D4A"/>
    <w:rsid w:val="003F2EDF"/>
    <w:rsid w:val="003F4EAA"/>
    <w:rsid w:val="003F6BB4"/>
    <w:rsid w:val="003F7BC5"/>
    <w:rsid w:val="0040060F"/>
    <w:rsid w:val="00401A47"/>
    <w:rsid w:val="00402110"/>
    <w:rsid w:val="00404AB0"/>
    <w:rsid w:val="004073F4"/>
    <w:rsid w:val="00407881"/>
    <w:rsid w:val="00413A98"/>
    <w:rsid w:val="00414903"/>
    <w:rsid w:val="004157D2"/>
    <w:rsid w:val="00420374"/>
    <w:rsid w:val="004215D7"/>
    <w:rsid w:val="00421F91"/>
    <w:rsid w:val="0042203F"/>
    <w:rsid w:val="00422D64"/>
    <w:rsid w:val="00423511"/>
    <w:rsid w:val="0042387F"/>
    <w:rsid w:val="00427FB0"/>
    <w:rsid w:val="00431270"/>
    <w:rsid w:val="004314AB"/>
    <w:rsid w:val="004317FE"/>
    <w:rsid w:val="00433548"/>
    <w:rsid w:val="004351EB"/>
    <w:rsid w:val="004361D7"/>
    <w:rsid w:val="00437AB3"/>
    <w:rsid w:val="004400D1"/>
    <w:rsid w:val="004401D2"/>
    <w:rsid w:val="00440694"/>
    <w:rsid w:val="0044085D"/>
    <w:rsid w:val="004438D0"/>
    <w:rsid w:val="00444F40"/>
    <w:rsid w:val="0044581D"/>
    <w:rsid w:val="00445D08"/>
    <w:rsid w:val="00447A63"/>
    <w:rsid w:val="0045130D"/>
    <w:rsid w:val="00451739"/>
    <w:rsid w:val="0045220B"/>
    <w:rsid w:val="004532A0"/>
    <w:rsid w:val="00453D08"/>
    <w:rsid w:val="00454B91"/>
    <w:rsid w:val="00455790"/>
    <w:rsid w:val="00457397"/>
    <w:rsid w:val="00457965"/>
    <w:rsid w:val="00460C5B"/>
    <w:rsid w:val="00461ADB"/>
    <w:rsid w:val="00463DE5"/>
    <w:rsid w:val="00463F6D"/>
    <w:rsid w:val="0047103B"/>
    <w:rsid w:val="004714C6"/>
    <w:rsid w:val="0047185C"/>
    <w:rsid w:val="0047193A"/>
    <w:rsid w:val="00471A72"/>
    <w:rsid w:val="00474A88"/>
    <w:rsid w:val="004800EA"/>
    <w:rsid w:val="00482551"/>
    <w:rsid w:val="00482B82"/>
    <w:rsid w:val="00482E1A"/>
    <w:rsid w:val="00484068"/>
    <w:rsid w:val="00484408"/>
    <w:rsid w:val="00484414"/>
    <w:rsid w:val="00485A53"/>
    <w:rsid w:val="004879BC"/>
    <w:rsid w:val="00490B55"/>
    <w:rsid w:val="0049563C"/>
    <w:rsid w:val="00495878"/>
    <w:rsid w:val="004972D3"/>
    <w:rsid w:val="004A0BED"/>
    <w:rsid w:val="004A19DE"/>
    <w:rsid w:val="004A1D09"/>
    <w:rsid w:val="004A1DAD"/>
    <w:rsid w:val="004A3A6C"/>
    <w:rsid w:val="004A47FB"/>
    <w:rsid w:val="004A50C0"/>
    <w:rsid w:val="004A6864"/>
    <w:rsid w:val="004A77D6"/>
    <w:rsid w:val="004B16B1"/>
    <w:rsid w:val="004B3F4E"/>
    <w:rsid w:val="004B6482"/>
    <w:rsid w:val="004B6A55"/>
    <w:rsid w:val="004B7629"/>
    <w:rsid w:val="004B7C74"/>
    <w:rsid w:val="004C1B32"/>
    <w:rsid w:val="004C33EE"/>
    <w:rsid w:val="004C368F"/>
    <w:rsid w:val="004C42DE"/>
    <w:rsid w:val="004C48CE"/>
    <w:rsid w:val="004C657A"/>
    <w:rsid w:val="004C65B3"/>
    <w:rsid w:val="004D1BCA"/>
    <w:rsid w:val="004D4F4E"/>
    <w:rsid w:val="004D5DE3"/>
    <w:rsid w:val="004E2076"/>
    <w:rsid w:val="004E5498"/>
    <w:rsid w:val="004E6F8D"/>
    <w:rsid w:val="004E70CC"/>
    <w:rsid w:val="004E77DA"/>
    <w:rsid w:val="004F0AE2"/>
    <w:rsid w:val="004F4120"/>
    <w:rsid w:val="004F4397"/>
    <w:rsid w:val="004F47BA"/>
    <w:rsid w:val="004F5920"/>
    <w:rsid w:val="004F7D9A"/>
    <w:rsid w:val="00500A16"/>
    <w:rsid w:val="00502EF0"/>
    <w:rsid w:val="005079CC"/>
    <w:rsid w:val="005118D2"/>
    <w:rsid w:val="00512919"/>
    <w:rsid w:val="00513BD3"/>
    <w:rsid w:val="00515668"/>
    <w:rsid w:val="00515A37"/>
    <w:rsid w:val="00516AC3"/>
    <w:rsid w:val="00517380"/>
    <w:rsid w:val="005214E9"/>
    <w:rsid w:val="00521921"/>
    <w:rsid w:val="005229D7"/>
    <w:rsid w:val="00523E42"/>
    <w:rsid w:val="00526960"/>
    <w:rsid w:val="00527909"/>
    <w:rsid w:val="00531ABE"/>
    <w:rsid w:val="00533AAC"/>
    <w:rsid w:val="005356AA"/>
    <w:rsid w:val="00540A97"/>
    <w:rsid w:val="0054143B"/>
    <w:rsid w:val="005425C8"/>
    <w:rsid w:val="00542CF4"/>
    <w:rsid w:val="00542EC9"/>
    <w:rsid w:val="005434B1"/>
    <w:rsid w:val="00543DC2"/>
    <w:rsid w:val="00544AAE"/>
    <w:rsid w:val="00545D43"/>
    <w:rsid w:val="005463F1"/>
    <w:rsid w:val="0055004E"/>
    <w:rsid w:val="005514B3"/>
    <w:rsid w:val="00551ED3"/>
    <w:rsid w:val="005563DA"/>
    <w:rsid w:val="00556CB0"/>
    <w:rsid w:val="00557F16"/>
    <w:rsid w:val="00564310"/>
    <w:rsid w:val="005646F1"/>
    <w:rsid w:val="005648D5"/>
    <w:rsid w:val="0056523A"/>
    <w:rsid w:val="0056559C"/>
    <w:rsid w:val="005659B1"/>
    <w:rsid w:val="005662EF"/>
    <w:rsid w:val="0056638B"/>
    <w:rsid w:val="00566D25"/>
    <w:rsid w:val="00566EAE"/>
    <w:rsid w:val="00570AC0"/>
    <w:rsid w:val="0057102F"/>
    <w:rsid w:val="005726FF"/>
    <w:rsid w:val="005766DC"/>
    <w:rsid w:val="00576F18"/>
    <w:rsid w:val="00577297"/>
    <w:rsid w:val="00577E5B"/>
    <w:rsid w:val="00580786"/>
    <w:rsid w:val="0058221C"/>
    <w:rsid w:val="0058300B"/>
    <w:rsid w:val="00583AB3"/>
    <w:rsid w:val="005855B9"/>
    <w:rsid w:val="005867D7"/>
    <w:rsid w:val="00586BC6"/>
    <w:rsid w:val="005878F2"/>
    <w:rsid w:val="005932DB"/>
    <w:rsid w:val="00593332"/>
    <w:rsid w:val="005939A0"/>
    <w:rsid w:val="00594080"/>
    <w:rsid w:val="00594B76"/>
    <w:rsid w:val="005A016D"/>
    <w:rsid w:val="005A1777"/>
    <w:rsid w:val="005A1D6C"/>
    <w:rsid w:val="005A1E05"/>
    <w:rsid w:val="005A406E"/>
    <w:rsid w:val="005A469E"/>
    <w:rsid w:val="005A51CB"/>
    <w:rsid w:val="005B24F0"/>
    <w:rsid w:val="005B3C2F"/>
    <w:rsid w:val="005B3F16"/>
    <w:rsid w:val="005B49B6"/>
    <w:rsid w:val="005C12D2"/>
    <w:rsid w:val="005C379B"/>
    <w:rsid w:val="005C3963"/>
    <w:rsid w:val="005C463F"/>
    <w:rsid w:val="005C798E"/>
    <w:rsid w:val="005D1444"/>
    <w:rsid w:val="005D1994"/>
    <w:rsid w:val="005D4617"/>
    <w:rsid w:val="005D4C37"/>
    <w:rsid w:val="005E1F53"/>
    <w:rsid w:val="005E3142"/>
    <w:rsid w:val="005E4102"/>
    <w:rsid w:val="005E413C"/>
    <w:rsid w:val="005E4B61"/>
    <w:rsid w:val="005E7289"/>
    <w:rsid w:val="005F095E"/>
    <w:rsid w:val="005F138D"/>
    <w:rsid w:val="005F1749"/>
    <w:rsid w:val="005F2A73"/>
    <w:rsid w:val="005F6033"/>
    <w:rsid w:val="005F6C79"/>
    <w:rsid w:val="005F7ACD"/>
    <w:rsid w:val="006051F3"/>
    <w:rsid w:val="006053E6"/>
    <w:rsid w:val="00605516"/>
    <w:rsid w:val="006068F5"/>
    <w:rsid w:val="00610375"/>
    <w:rsid w:val="00611581"/>
    <w:rsid w:val="006118D5"/>
    <w:rsid w:val="00613FEB"/>
    <w:rsid w:val="006171B3"/>
    <w:rsid w:val="0062002D"/>
    <w:rsid w:val="00621DB2"/>
    <w:rsid w:val="006229FC"/>
    <w:rsid w:val="00623D44"/>
    <w:rsid w:val="0062544E"/>
    <w:rsid w:val="00626299"/>
    <w:rsid w:val="006266CD"/>
    <w:rsid w:val="00627505"/>
    <w:rsid w:val="0062787D"/>
    <w:rsid w:val="00627C1C"/>
    <w:rsid w:val="00627C71"/>
    <w:rsid w:val="00627EE4"/>
    <w:rsid w:val="0063093A"/>
    <w:rsid w:val="00631593"/>
    <w:rsid w:val="0063173E"/>
    <w:rsid w:val="006340DB"/>
    <w:rsid w:val="006342C1"/>
    <w:rsid w:val="00635C8A"/>
    <w:rsid w:val="0063631A"/>
    <w:rsid w:val="006379CB"/>
    <w:rsid w:val="00637C37"/>
    <w:rsid w:val="00641044"/>
    <w:rsid w:val="00641B72"/>
    <w:rsid w:val="006437DE"/>
    <w:rsid w:val="00643FF6"/>
    <w:rsid w:val="0064413D"/>
    <w:rsid w:val="006455DC"/>
    <w:rsid w:val="00650CDA"/>
    <w:rsid w:val="00651BC5"/>
    <w:rsid w:val="00652EF1"/>
    <w:rsid w:val="00653A4F"/>
    <w:rsid w:val="006569D2"/>
    <w:rsid w:val="00661802"/>
    <w:rsid w:val="00662641"/>
    <w:rsid w:val="00662AC6"/>
    <w:rsid w:val="00665010"/>
    <w:rsid w:val="00671A61"/>
    <w:rsid w:val="00671EF5"/>
    <w:rsid w:val="00673F91"/>
    <w:rsid w:val="0067513E"/>
    <w:rsid w:val="006813BA"/>
    <w:rsid w:val="00682185"/>
    <w:rsid w:val="00682998"/>
    <w:rsid w:val="00684AB7"/>
    <w:rsid w:val="00685C1E"/>
    <w:rsid w:val="00686374"/>
    <w:rsid w:val="006865F0"/>
    <w:rsid w:val="006913AD"/>
    <w:rsid w:val="00693B57"/>
    <w:rsid w:val="0069745C"/>
    <w:rsid w:val="006A0518"/>
    <w:rsid w:val="006A1FA8"/>
    <w:rsid w:val="006A239F"/>
    <w:rsid w:val="006A5689"/>
    <w:rsid w:val="006A65BC"/>
    <w:rsid w:val="006A6938"/>
    <w:rsid w:val="006B0DF1"/>
    <w:rsid w:val="006B0F2B"/>
    <w:rsid w:val="006B2D86"/>
    <w:rsid w:val="006B5CAA"/>
    <w:rsid w:val="006B6052"/>
    <w:rsid w:val="006B60EB"/>
    <w:rsid w:val="006B6ACD"/>
    <w:rsid w:val="006B7738"/>
    <w:rsid w:val="006C0309"/>
    <w:rsid w:val="006C0FCD"/>
    <w:rsid w:val="006C343E"/>
    <w:rsid w:val="006C3827"/>
    <w:rsid w:val="006C4287"/>
    <w:rsid w:val="006C4F62"/>
    <w:rsid w:val="006C5660"/>
    <w:rsid w:val="006C6034"/>
    <w:rsid w:val="006C615D"/>
    <w:rsid w:val="006D225C"/>
    <w:rsid w:val="006D5D1C"/>
    <w:rsid w:val="006D74C2"/>
    <w:rsid w:val="006E1DE0"/>
    <w:rsid w:val="006E4309"/>
    <w:rsid w:val="006E6377"/>
    <w:rsid w:val="006E6DC6"/>
    <w:rsid w:val="006F102E"/>
    <w:rsid w:val="006F10F7"/>
    <w:rsid w:val="006F28FE"/>
    <w:rsid w:val="006F356B"/>
    <w:rsid w:val="006F6736"/>
    <w:rsid w:val="006F67D7"/>
    <w:rsid w:val="006F6849"/>
    <w:rsid w:val="00700A05"/>
    <w:rsid w:val="00700E3F"/>
    <w:rsid w:val="00701F03"/>
    <w:rsid w:val="0070200D"/>
    <w:rsid w:val="007020F1"/>
    <w:rsid w:val="007022ED"/>
    <w:rsid w:val="00703AD6"/>
    <w:rsid w:val="00704FB5"/>
    <w:rsid w:val="007065FF"/>
    <w:rsid w:val="007067D5"/>
    <w:rsid w:val="007077E4"/>
    <w:rsid w:val="00710830"/>
    <w:rsid w:val="00712216"/>
    <w:rsid w:val="007239FB"/>
    <w:rsid w:val="00724040"/>
    <w:rsid w:val="0072610E"/>
    <w:rsid w:val="0072735E"/>
    <w:rsid w:val="00727460"/>
    <w:rsid w:val="00727B16"/>
    <w:rsid w:val="00727DD8"/>
    <w:rsid w:val="00730782"/>
    <w:rsid w:val="00731D4F"/>
    <w:rsid w:val="007324E4"/>
    <w:rsid w:val="00732DF3"/>
    <w:rsid w:val="00733ADD"/>
    <w:rsid w:val="00735805"/>
    <w:rsid w:val="00737A19"/>
    <w:rsid w:val="00740714"/>
    <w:rsid w:val="00741969"/>
    <w:rsid w:val="00741C3F"/>
    <w:rsid w:val="00742020"/>
    <w:rsid w:val="00742384"/>
    <w:rsid w:val="00742C12"/>
    <w:rsid w:val="00743007"/>
    <w:rsid w:val="00743C77"/>
    <w:rsid w:val="007453B2"/>
    <w:rsid w:val="00746CA3"/>
    <w:rsid w:val="00751537"/>
    <w:rsid w:val="00752369"/>
    <w:rsid w:val="00752E7D"/>
    <w:rsid w:val="007537DA"/>
    <w:rsid w:val="00754489"/>
    <w:rsid w:val="00760360"/>
    <w:rsid w:val="00761B09"/>
    <w:rsid w:val="00762036"/>
    <w:rsid w:val="00764121"/>
    <w:rsid w:val="00764B3E"/>
    <w:rsid w:val="0076592C"/>
    <w:rsid w:val="00766949"/>
    <w:rsid w:val="00770162"/>
    <w:rsid w:val="00770D17"/>
    <w:rsid w:val="007714AF"/>
    <w:rsid w:val="0077313B"/>
    <w:rsid w:val="0077640C"/>
    <w:rsid w:val="007830FF"/>
    <w:rsid w:val="007844F2"/>
    <w:rsid w:val="00784DC0"/>
    <w:rsid w:val="00785285"/>
    <w:rsid w:val="007854F4"/>
    <w:rsid w:val="007859A1"/>
    <w:rsid w:val="00786834"/>
    <w:rsid w:val="00787AB9"/>
    <w:rsid w:val="00790DE1"/>
    <w:rsid w:val="00792ACB"/>
    <w:rsid w:val="0079416F"/>
    <w:rsid w:val="00795643"/>
    <w:rsid w:val="007A0245"/>
    <w:rsid w:val="007A0A54"/>
    <w:rsid w:val="007A150C"/>
    <w:rsid w:val="007A332D"/>
    <w:rsid w:val="007A4863"/>
    <w:rsid w:val="007A4BF0"/>
    <w:rsid w:val="007A630B"/>
    <w:rsid w:val="007A6CA8"/>
    <w:rsid w:val="007B1359"/>
    <w:rsid w:val="007B195C"/>
    <w:rsid w:val="007B1D26"/>
    <w:rsid w:val="007B309E"/>
    <w:rsid w:val="007C0072"/>
    <w:rsid w:val="007C4548"/>
    <w:rsid w:val="007D0C7E"/>
    <w:rsid w:val="007D115E"/>
    <w:rsid w:val="007D2490"/>
    <w:rsid w:val="007D59FC"/>
    <w:rsid w:val="007D7F05"/>
    <w:rsid w:val="007E122C"/>
    <w:rsid w:val="007E1BD2"/>
    <w:rsid w:val="007E2E10"/>
    <w:rsid w:val="007E2F57"/>
    <w:rsid w:val="007E3F7F"/>
    <w:rsid w:val="007E4527"/>
    <w:rsid w:val="007E4852"/>
    <w:rsid w:val="007E598A"/>
    <w:rsid w:val="007E5B60"/>
    <w:rsid w:val="007E6840"/>
    <w:rsid w:val="007E70C2"/>
    <w:rsid w:val="007E73E2"/>
    <w:rsid w:val="007E7736"/>
    <w:rsid w:val="007F0FBD"/>
    <w:rsid w:val="007F15C2"/>
    <w:rsid w:val="007F3229"/>
    <w:rsid w:val="007F365B"/>
    <w:rsid w:val="007F36CA"/>
    <w:rsid w:val="007F6741"/>
    <w:rsid w:val="007F6DF7"/>
    <w:rsid w:val="00801B78"/>
    <w:rsid w:val="00803A1E"/>
    <w:rsid w:val="00804D79"/>
    <w:rsid w:val="00806D46"/>
    <w:rsid w:val="0080724C"/>
    <w:rsid w:val="00812015"/>
    <w:rsid w:val="00812536"/>
    <w:rsid w:val="00812861"/>
    <w:rsid w:val="00812A0A"/>
    <w:rsid w:val="00814C75"/>
    <w:rsid w:val="00815672"/>
    <w:rsid w:val="008172A8"/>
    <w:rsid w:val="00817963"/>
    <w:rsid w:val="00821BF5"/>
    <w:rsid w:val="00821C23"/>
    <w:rsid w:val="0082686A"/>
    <w:rsid w:val="008269CC"/>
    <w:rsid w:val="00826E30"/>
    <w:rsid w:val="00826F92"/>
    <w:rsid w:val="00827B38"/>
    <w:rsid w:val="0083086D"/>
    <w:rsid w:val="008342A6"/>
    <w:rsid w:val="0083441F"/>
    <w:rsid w:val="008344AE"/>
    <w:rsid w:val="0083473A"/>
    <w:rsid w:val="00834ABA"/>
    <w:rsid w:val="00837561"/>
    <w:rsid w:val="008375AD"/>
    <w:rsid w:val="00837DF2"/>
    <w:rsid w:val="00837F22"/>
    <w:rsid w:val="00842D5A"/>
    <w:rsid w:val="008437B7"/>
    <w:rsid w:val="00843FCE"/>
    <w:rsid w:val="00844C11"/>
    <w:rsid w:val="00845A0B"/>
    <w:rsid w:val="0084741D"/>
    <w:rsid w:val="008510A8"/>
    <w:rsid w:val="00851332"/>
    <w:rsid w:val="0085295F"/>
    <w:rsid w:val="00854AD6"/>
    <w:rsid w:val="00855A1F"/>
    <w:rsid w:val="00857577"/>
    <w:rsid w:val="008575D8"/>
    <w:rsid w:val="0086002B"/>
    <w:rsid w:val="00860E5A"/>
    <w:rsid w:val="008617CD"/>
    <w:rsid w:val="00862B25"/>
    <w:rsid w:val="0086644E"/>
    <w:rsid w:val="00866560"/>
    <w:rsid w:val="00867AF0"/>
    <w:rsid w:val="00870A15"/>
    <w:rsid w:val="00870C7E"/>
    <w:rsid w:val="00872D23"/>
    <w:rsid w:val="008734AE"/>
    <w:rsid w:val="0087380C"/>
    <w:rsid w:val="00873824"/>
    <w:rsid w:val="00873C79"/>
    <w:rsid w:val="00874148"/>
    <w:rsid w:val="00874612"/>
    <w:rsid w:val="00875599"/>
    <w:rsid w:val="00875AF5"/>
    <w:rsid w:val="0088282B"/>
    <w:rsid w:val="008834B9"/>
    <w:rsid w:val="00883578"/>
    <w:rsid w:val="00884510"/>
    <w:rsid w:val="00884C2C"/>
    <w:rsid w:val="00885250"/>
    <w:rsid w:val="008868E8"/>
    <w:rsid w:val="0089010E"/>
    <w:rsid w:val="008905FD"/>
    <w:rsid w:val="0089170F"/>
    <w:rsid w:val="00891A75"/>
    <w:rsid w:val="00892A0C"/>
    <w:rsid w:val="0089306C"/>
    <w:rsid w:val="008930A3"/>
    <w:rsid w:val="00895B61"/>
    <w:rsid w:val="008960EB"/>
    <w:rsid w:val="00897092"/>
    <w:rsid w:val="008A1193"/>
    <w:rsid w:val="008A4877"/>
    <w:rsid w:val="008B00B2"/>
    <w:rsid w:val="008B0244"/>
    <w:rsid w:val="008B2D46"/>
    <w:rsid w:val="008B3B06"/>
    <w:rsid w:val="008B4379"/>
    <w:rsid w:val="008B74DC"/>
    <w:rsid w:val="008B75DF"/>
    <w:rsid w:val="008C3463"/>
    <w:rsid w:val="008C53B3"/>
    <w:rsid w:val="008C54A9"/>
    <w:rsid w:val="008C5BAD"/>
    <w:rsid w:val="008C6015"/>
    <w:rsid w:val="008C6DF8"/>
    <w:rsid w:val="008C700B"/>
    <w:rsid w:val="008D2047"/>
    <w:rsid w:val="008D2FA9"/>
    <w:rsid w:val="008D3AE9"/>
    <w:rsid w:val="008D61AD"/>
    <w:rsid w:val="008D64CF"/>
    <w:rsid w:val="008D67E6"/>
    <w:rsid w:val="008D7BF8"/>
    <w:rsid w:val="008E0225"/>
    <w:rsid w:val="008E1A9B"/>
    <w:rsid w:val="008F0FF4"/>
    <w:rsid w:val="008F1736"/>
    <w:rsid w:val="008F24BF"/>
    <w:rsid w:val="008F3DD5"/>
    <w:rsid w:val="008F44F9"/>
    <w:rsid w:val="008F608E"/>
    <w:rsid w:val="008F6C9B"/>
    <w:rsid w:val="008F7812"/>
    <w:rsid w:val="00900E58"/>
    <w:rsid w:val="009017B9"/>
    <w:rsid w:val="00902258"/>
    <w:rsid w:val="009023EB"/>
    <w:rsid w:val="0090345A"/>
    <w:rsid w:val="00903C3B"/>
    <w:rsid w:val="00904252"/>
    <w:rsid w:val="00905A70"/>
    <w:rsid w:val="00912B69"/>
    <w:rsid w:val="00914276"/>
    <w:rsid w:val="00914668"/>
    <w:rsid w:val="0091738A"/>
    <w:rsid w:val="00917913"/>
    <w:rsid w:val="009234EA"/>
    <w:rsid w:val="0092369C"/>
    <w:rsid w:val="009249FE"/>
    <w:rsid w:val="00924FC6"/>
    <w:rsid w:val="009253C3"/>
    <w:rsid w:val="009303FF"/>
    <w:rsid w:val="00931AD2"/>
    <w:rsid w:val="00931B51"/>
    <w:rsid w:val="009321F7"/>
    <w:rsid w:val="00932679"/>
    <w:rsid w:val="0093303D"/>
    <w:rsid w:val="009351B8"/>
    <w:rsid w:val="00935965"/>
    <w:rsid w:val="0093626D"/>
    <w:rsid w:val="00941269"/>
    <w:rsid w:val="009415E7"/>
    <w:rsid w:val="00942C90"/>
    <w:rsid w:val="00942D8C"/>
    <w:rsid w:val="0094407F"/>
    <w:rsid w:val="00945BCD"/>
    <w:rsid w:val="009461BD"/>
    <w:rsid w:val="0095106D"/>
    <w:rsid w:val="0095385F"/>
    <w:rsid w:val="00954753"/>
    <w:rsid w:val="0095780B"/>
    <w:rsid w:val="00961F1B"/>
    <w:rsid w:val="0096234F"/>
    <w:rsid w:val="00962A9D"/>
    <w:rsid w:val="00964BF9"/>
    <w:rsid w:val="00966948"/>
    <w:rsid w:val="009712F6"/>
    <w:rsid w:val="00972CE8"/>
    <w:rsid w:val="00975ABE"/>
    <w:rsid w:val="00980397"/>
    <w:rsid w:val="00981746"/>
    <w:rsid w:val="009825CA"/>
    <w:rsid w:val="00982877"/>
    <w:rsid w:val="00982A70"/>
    <w:rsid w:val="00983407"/>
    <w:rsid w:val="00983ED8"/>
    <w:rsid w:val="0098514F"/>
    <w:rsid w:val="009863E7"/>
    <w:rsid w:val="00987F85"/>
    <w:rsid w:val="0099125F"/>
    <w:rsid w:val="0099154C"/>
    <w:rsid w:val="009918A5"/>
    <w:rsid w:val="00991C71"/>
    <w:rsid w:val="00994D4C"/>
    <w:rsid w:val="00995A13"/>
    <w:rsid w:val="00995F44"/>
    <w:rsid w:val="00997661"/>
    <w:rsid w:val="009A068A"/>
    <w:rsid w:val="009A1F7C"/>
    <w:rsid w:val="009A4629"/>
    <w:rsid w:val="009A6677"/>
    <w:rsid w:val="009B36D2"/>
    <w:rsid w:val="009B3739"/>
    <w:rsid w:val="009B54F8"/>
    <w:rsid w:val="009B6802"/>
    <w:rsid w:val="009C10AD"/>
    <w:rsid w:val="009C4226"/>
    <w:rsid w:val="009C4729"/>
    <w:rsid w:val="009C4D2A"/>
    <w:rsid w:val="009C511C"/>
    <w:rsid w:val="009C5ADF"/>
    <w:rsid w:val="009C73D4"/>
    <w:rsid w:val="009C7C79"/>
    <w:rsid w:val="009D07C1"/>
    <w:rsid w:val="009D2771"/>
    <w:rsid w:val="009D47CD"/>
    <w:rsid w:val="009D5410"/>
    <w:rsid w:val="009D5976"/>
    <w:rsid w:val="009D6528"/>
    <w:rsid w:val="009D6B64"/>
    <w:rsid w:val="009D749B"/>
    <w:rsid w:val="009D7B57"/>
    <w:rsid w:val="009E0E27"/>
    <w:rsid w:val="009E2922"/>
    <w:rsid w:val="009E2AF9"/>
    <w:rsid w:val="009E5128"/>
    <w:rsid w:val="009E5B34"/>
    <w:rsid w:val="009E5B68"/>
    <w:rsid w:val="009E61ED"/>
    <w:rsid w:val="009E6967"/>
    <w:rsid w:val="009F1509"/>
    <w:rsid w:val="009F359A"/>
    <w:rsid w:val="009F6867"/>
    <w:rsid w:val="00A00448"/>
    <w:rsid w:val="00A005CF"/>
    <w:rsid w:val="00A0089C"/>
    <w:rsid w:val="00A01705"/>
    <w:rsid w:val="00A01919"/>
    <w:rsid w:val="00A019C2"/>
    <w:rsid w:val="00A02DDE"/>
    <w:rsid w:val="00A02F53"/>
    <w:rsid w:val="00A035A0"/>
    <w:rsid w:val="00A03615"/>
    <w:rsid w:val="00A07188"/>
    <w:rsid w:val="00A076A7"/>
    <w:rsid w:val="00A112B0"/>
    <w:rsid w:val="00A11A95"/>
    <w:rsid w:val="00A133F8"/>
    <w:rsid w:val="00A13D21"/>
    <w:rsid w:val="00A1530A"/>
    <w:rsid w:val="00A1630B"/>
    <w:rsid w:val="00A21178"/>
    <w:rsid w:val="00A2136E"/>
    <w:rsid w:val="00A22203"/>
    <w:rsid w:val="00A222E8"/>
    <w:rsid w:val="00A241FF"/>
    <w:rsid w:val="00A25356"/>
    <w:rsid w:val="00A25681"/>
    <w:rsid w:val="00A268DF"/>
    <w:rsid w:val="00A26C95"/>
    <w:rsid w:val="00A30DA3"/>
    <w:rsid w:val="00A31831"/>
    <w:rsid w:val="00A31B7C"/>
    <w:rsid w:val="00A32A46"/>
    <w:rsid w:val="00A330F8"/>
    <w:rsid w:val="00A33C0F"/>
    <w:rsid w:val="00A340D0"/>
    <w:rsid w:val="00A42E60"/>
    <w:rsid w:val="00A434CC"/>
    <w:rsid w:val="00A44452"/>
    <w:rsid w:val="00A44997"/>
    <w:rsid w:val="00A45D19"/>
    <w:rsid w:val="00A4661D"/>
    <w:rsid w:val="00A5451A"/>
    <w:rsid w:val="00A55676"/>
    <w:rsid w:val="00A56BA2"/>
    <w:rsid w:val="00A619F7"/>
    <w:rsid w:val="00A6226A"/>
    <w:rsid w:val="00A63B60"/>
    <w:rsid w:val="00A64085"/>
    <w:rsid w:val="00A640DC"/>
    <w:rsid w:val="00A643FE"/>
    <w:rsid w:val="00A66D87"/>
    <w:rsid w:val="00A73B50"/>
    <w:rsid w:val="00A74FBE"/>
    <w:rsid w:val="00A76C00"/>
    <w:rsid w:val="00A832D1"/>
    <w:rsid w:val="00A83DA6"/>
    <w:rsid w:val="00A84402"/>
    <w:rsid w:val="00A84659"/>
    <w:rsid w:val="00A85C19"/>
    <w:rsid w:val="00A869A0"/>
    <w:rsid w:val="00A87F65"/>
    <w:rsid w:val="00A91A25"/>
    <w:rsid w:val="00A91FFB"/>
    <w:rsid w:val="00A925B5"/>
    <w:rsid w:val="00A93903"/>
    <w:rsid w:val="00A93F9A"/>
    <w:rsid w:val="00A94EFE"/>
    <w:rsid w:val="00A95C35"/>
    <w:rsid w:val="00A97CA2"/>
    <w:rsid w:val="00AA0C32"/>
    <w:rsid w:val="00AA0FA5"/>
    <w:rsid w:val="00AA1BD3"/>
    <w:rsid w:val="00AA5D33"/>
    <w:rsid w:val="00AA680D"/>
    <w:rsid w:val="00AB0829"/>
    <w:rsid w:val="00AB24CC"/>
    <w:rsid w:val="00AB2AF0"/>
    <w:rsid w:val="00AB3AD5"/>
    <w:rsid w:val="00AB7CF8"/>
    <w:rsid w:val="00AC1234"/>
    <w:rsid w:val="00AC6098"/>
    <w:rsid w:val="00AC652D"/>
    <w:rsid w:val="00AC6CCE"/>
    <w:rsid w:val="00AC754A"/>
    <w:rsid w:val="00AD01E1"/>
    <w:rsid w:val="00AD0CD8"/>
    <w:rsid w:val="00AD4225"/>
    <w:rsid w:val="00AD50F8"/>
    <w:rsid w:val="00AD5E88"/>
    <w:rsid w:val="00AD6D07"/>
    <w:rsid w:val="00AD7F22"/>
    <w:rsid w:val="00AE0491"/>
    <w:rsid w:val="00AE1473"/>
    <w:rsid w:val="00AE1929"/>
    <w:rsid w:val="00AE2807"/>
    <w:rsid w:val="00AE2B2E"/>
    <w:rsid w:val="00AE35A2"/>
    <w:rsid w:val="00AE41C7"/>
    <w:rsid w:val="00AE4914"/>
    <w:rsid w:val="00AE494F"/>
    <w:rsid w:val="00AE75C4"/>
    <w:rsid w:val="00AF05A2"/>
    <w:rsid w:val="00AF084A"/>
    <w:rsid w:val="00AF0C8A"/>
    <w:rsid w:val="00AF1484"/>
    <w:rsid w:val="00AF2826"/>
    <w:rsid w:val="00AF3626"/>
    <w:rsid w:val="00AF47A1"/>
    <w:rsid w:val="00AF7ED9"/>
    <w:rsid w:val="00B00086"/>
    <w:rsid w:val="00B01BDE"/>
    <w:rsid w:val="00B0260E"/>
    <w:rsid w:val="00B02710"/>
    <w:rsid w:val="00B03364"/>
    <w:rsid w:val="00B03B4D"/>
    <w:rsid w:val="00B04589"/>
    <w:rsid w:val="00B048D7"/>
    <w:rsid w:val="00B06C07"/>
    <w:rsid w:val="00B076AD"/>
    <w:rsid w:val="00B1010C"/>
    <w:rsid w:val="00B106C3"/>
    <w:rsid w:val="00B13A31"/>
    <w:rsid w:val="00B15D3F"/>
    <w:rsid w:val="00B161A2"/>
    <w:rsid w:val="00B16555"/>
    <w:rsid w:val="00B171A3"/>
    <w:rsid w:val="00B202EA"/>
    <w:rsid w:val="00B20513"/>
    <w:rsid w:val="00B237D0"/>
    <w:rsid w:val="00B24304"/>
    <w:rsid w:val="00B25347"/>
    <w:rsid w:val="00B26FED"/>
    <w:rsid w:val="00B271BB"/>
    <w:rsid w:val="00B2758D"/>
    <w:rsid w:val="00B300DD"/>
    <w:rsid w:val="00B31DD0"/>
    <w:rsid w:val="00B32888"/>
    <w:rsid w:val="00B32B6F"/>
    <w:rsid w:val="00B33F66"/>
    <w:rsid w:val="00B35D54"/>
    <w:rsid w:val="00B3684B"/>
    <w:rsid w:val="00B369FC"/>
    <w:rsid w:val="00B40B29"/>
    <w:rsid w:val="00B41293"/>
    <w:rsid w:val="00B43266"/>
    <w:rsid w:val="00B43F47"/>
    <w:rsid w:val="00B44576"/>
    <w:rsid w:val="00B44D6C"/>
    <w:rsid w:val="00B468BD"/>
    <w:rsid w:val="00B47DBF"/>
    <w:rsid w:val="00B500B2"/>
    <w:rsid w:val="00B50255"/>
    <w:rsid w:val="00B5140B"/>
    <w:rsid w:val="00B523A5"/>
    <w:rsid w:val="00B555D7"/>
    <w:rsid w:val="00B55AF7"/>
    <w:rsid w:val="00B6044E"/>
    <w:rsid w:val="00B62869"/>
    <w:rsid w:val="00B64534"/>
    <w:rsid w:val="00B64DAC"/>
    <w:rsid w:val="00B673B5"/>
    <w:rsid w:val="00B716AD"/>
    <w:rsid w:val="00B7189F"/>
    <w:rsid w:val="00B724C4"/>
    <w:rsid w:val="00B72F1E"/>
    <w:rsid w:val="00B742A4"/>
    <w:rsid w:val="00B757DC"/>
    <w:rsid w:val="00B80989"/>
    <w:rsid w:val="00B8136A"/>
    <w:rsid w:val="00B81765"/>
    <w:rsid w:val="00B81D59"/>
    <w:rsid w:val="00B81E8F"/>
    <w:rsid w:val="00B8262A"/>
    <w:rsid w:val="00B83C43"/>
    <w:rsid w:val="00B87093"/>
    <w:rsid w:val="00B90727"/>
    <w:rsid w:val="00B93863"/>
    <w:rsid w:val="00B93B55"/>
    <w:rsid w:val="00B93D24"/>
    <w:rsid w:val="00B94A36"/>
    <w:rsid w:val="00B95F51"/>
    <w:rsid w:val="00B962A3"/>
    <w:rsid w:val="00B965E4"/>
    <w:rsid w:val="00BA08F9"/>
    <w:rsid w:val="00BA46D2"/>
    <w:rsid w:val="00BA55F5"/>
    <w:rsid w:val="00BB21E1"/>
    <w:rsid w:val="00BB35F6"/>
    <w:rsid w:val="00BB394A"/>
    <w:rsid w:val="00BB3AC2"/>
    <w:rsid w:val="00BB44F5"/>
    <w:rsid w:val="00BC126B"/>
    <w:rsid w:val="00BC1BCD"/>
    <w:rsid w:val="00BC378B"/>
    <w:rsid w:val="00BC4097"/>
    <w:rsid w:val="00BC5015"/>
    <w:rsid w:val="00BC5746"/>
    <w:rsid w:val="00BC5AFE"/>
    <w:rsid w:val="00BD0492"/>
    <w:rsid w:val="00BD07DA"/>
    <w:rsid w:val="00BD28B3"/>
    <w:rsid w:val="00BD4BFD"/>
    <w:rsid w:val="00BD60FC"/>
    <w:rsid w:val="00BD64AA"/>
    <w:rsid w:val="00BD7D9A"/>
    <w:rsid w:val="00BE05FC"/>
    <w:rsid w:val="00BE588E"/>
    <w:rsid w:val="00BE6DB5"/>
    <w:rsid w:val="00BE7270"/>
    <w:rsid w:val="00BE7CE7"/>
    <w:rsid w:val="00BF0805"/>
    <w:rsid w:val="00BF125F"/>
    <w:rsid w:val="00BF2179"/>
    <w:rsid w:val="00BF22B8"/>
    <w:rsid w:val="00BF3599"/>
    <w:rsid w:val="00BF75A9"/>
    <w:rsid w:val="00BF7F08"/>
    <w:rsid w:val="00C018A2"/>
    <w:rsid w:val="00C01F82"/>
    <w:rsid w:val="00C022DD"/>
    <w:rsid w:val="00C05F0D"/>
    <w:rsid w:val="00C21503"/>
    <w:rsid w:val="00C21B97"/>
    <w:rsid w:val="00C22203"/>
    <w:rsid w:val="00C26730"/>
    <w:rsid w:val="00C26AC0"/>
    <w:rsid w:val="00C27F1A"/>
    <w:rsid w:val="00C33EB8"/>
    <w:rsid w:val="00C3571C"/>
    <w:rsid w:val="00C359B1"/>
    <w:rsid w:val="00C4278D"/>
    <w:rsid w:val="00C44B7C"/>
    <w:rsid w:val="00C4749B"/>
    <w:rsid w:val="00C47B1E"/>
    <w:rsid w:val="00C5126F"/>
    <w:rsid w:val="00C514F9"/>
    <w:rsid w:val="00C51BB8"/>
    <w:rsid w:val="00C52809"/>
    <w:rsid w:val="00C538D1"/>
    <w:rsid w:val="00C53937"/>
    <w:rsid w:val="00C53D49"/>
    <w:rsid w:val="00C53F3C"/>
    <w:rsid w:val="00C55BED"/>
    <w:rsid w:val="00C56478"/>
    <w:rsid w:val="00C57FA3"/>
    <w:rsid w:val="00C57FDE"/>
    <w:rsid w:val="00C60FBC"/>
    <w:rsid w:val="00C64CB1"/>
    <w:rsid w:val="00C64E9F"/>
    <w:rsid w:val="00C66960"/>
    <w:rsid w:val="00C73ACE"/>
    <w:rsid w:val="00C74683"/>
    <w:rsid w:val="00C74920"/>
    <w:rsid w:val="00C74A86"/>
    <w:rsid w:val="00C774C2"/>
    <w:rsid w:val="00C81C01"/>
    <w:rsid w:val="00C82D98"/>
    <w:rsid w:val="00C8356B"/>
    <w:rsid w:val="00C83AF5"/>
    <w:rsid w:val="00C84A69"/>
    <w:rsid w:val="00C86B7F"/>
    <w:rsid w:val="00C86FAB"/>
    <w:rsid w:val="00C87B1B"/>
    <w:rsid w:val="00C9115E"/>
    <w:rsid w:val="00C93984"/>
    <w:rsid w:val="00C93C5B"/>
    <w:rsid w:val="00C93DBB"/>
    <w:rsid w:val="00C94980"/>
    <w:rsid w:val="00CA055B"/>
    <w:rsid w:val="00CA2E0A"/>
    <w:rsid w:val="00CA390E"/>
    <w:rsid w:val="00CA7041"/>
    <w:rsid w:val="00CB1437"/>
    <w:rsid w:val="00CB175E"/>
    <w:rsid w:val="00CB1FA9"/>
    <w:rsid w:val="00CB2508"/>
    <w:rsid w:val="00CB3997"/>
    <w:rsid w:val="00CB4AD6"/>
    <w:rsid w:val="00CB4E2A"/>
    <w:rsid w:val="00CB73FA"/>
    <w:rsid w:val="00CC13D7"/>
    <w:rsid w:val="00CC3331"/>
    <w:rsid w:val="00CC375F"/>
    <w:rsid w:val="00CC38C2"/>
    <w:rsid w:val="00CC44E6"/>
    <w:rsid w:val="00CC6269"/>
    <w:rsid w:val="00CC7A94"/>
    <w:rsid w:val="00CD0381"/>
    <w:rsid w:val="00CD2A3A"/>
    <w:rsid w:val="00CD37A7"/>
    <w:rsid w:val="00CD451B"/>
    <w:rsid w:val="00CD56B0"/>
    <w:rsid w:val="00CD5A6B"/>
    <w:rsid w:val="00CD6BBA"/>
    <w:rsid w:val="00CD72EF"/>
    <w:rsid w:val="00CE31B6"/>
    <w:rsid w:val="00CE3ADA"/>
    <w:rsid w:val="00CE3E1C"/>
    <w:rsid w:val="00CE3FC2"/>
    <w:rsid w:val="00CE6A64"/>
    <w:rsid w:val="00CE6F65"/>
    <w:rsid w:val="00CF03AE"/>
    <w:rsid w:val="00CF185A"/>
    <w:rsid w:val="00CF30C9"/>
    <w:rsid w:val="00CF3D44"/>
    <w:rsid w:val="00CF5B93"/>
    <w:rsid w:val="00CF6C3B"/>
    <w:rsid w:val="00CF6DF2"/>
    <w:rsid w:val="00CF6F15"/>
    <w:rsid w:val="00D00182"/>
    <w:rsid w:val="00D02388"/>
    <w:rsid w:val="00D02395"/>
    <w:rsid w:val="00D0440B"/>
    <w:rsid w:val="00D04765"/>
    <w:rsid w:val="00D05E6C"/>
    <w:rsid w:val="00D05EA4"/>
    <w:rsid w:val="00D10D08"/>
    <w:rsid w:val="00D143EE"/>
    <w:rsid w:val="00D14680"/>
    <w:rsid w:val="00D1551E"/>
    <w:rsid w:val="00D15681"/>
    <w:rsid w:val="00D20998"/>
    <w:rsid w:val="00D20B25"/>
    <w:rsid w:val="00D22A36"/>
    <w:rsid w:val="00D241C8"/>
    <w:rsid w:val="00D25F52"/>
    <w:rsid w:val="00D3297B"/>
    <w:rsid w:val="00D32FF9"/>
    <w:rsid w:val="00D3592A"/>
    <w:rsid w:val="00D35D46"/>
    <w:rsid w:val="00D419A8"/>
    <w:rsid w:val="00D42106"/>
    <w:rsid w:val="00D427AB"/>
    <w:rsid w:val="00D4383E"/>
    <w:rsid w:val="00D44BF4"/>
    <w:rsid w:val="00D457E6"/>
    <w:rsid w:val="00D46A62"/>
    <w:rsid w:val="00D476E4"/>
    <w:rsid w:val="00D50769"/>
    <w:rsid w:val="00D51644"/>
    <w:rsid w:val="00D5239F"/>
    <w:rsid w:val="00D539E6"/>
    <w:rsid w:val="00D55145"/>
    <w:rsid w:val="00D569D7"/>
    <w:rsid w:val="00D60491"/>
    <w:rsid w:val="00D62D66"/>
    <w:rsid w:val="00D630EC"/>
    <w:rsid w:val="00D63AB6"/>
    <w:rsid w:val="00D64B21"/>
    <w:rsid w:val="00D71482"/>
    <w:rsid w:val="00D728C9"/>
    <w:rsid w:val="00D7401E"/>
    <w:rsid w:val="00D770FE"/>
    <w:rsid w:val="00D775D1"/>
    <w:rsid w:val="00D77A71"/>
    <w:rsid w:val="00D802EA"/>
    <w:rsid w:val="00D80923"/>
    <w:rsid w:val="00D8127F"/>
    <w:rsid w:val="00D8370F"/>
    <w:rsid w:val="00D83F9B"/>
    <w:rsid w:val="00D843AE"/>
    <w:rsid w:val="00D84A13"/>
    <w:rsid w:val="00D84B4B"/>
    <w:rsid w:val="00D90D63"/>
    <w:rsid w:val="00D937D7"/>
    <w:rsid w:val="00D93C03"/>
    <w:rsid w:val="00D94081"/>
    <w:rsid w:val="00D95D29"/>
    <w:rsid w:val="00D96A69"/>
    <w:rsid w:val="00DA0A50"/>
    <w:rsid w:val="00DA117F"/>
    <w:rsid w:val="00DA1800"/>
    <w:rsid w:val="00DA2EF2"/>
    <w:rsid w:val="00DA38D1"/>
    <w:rsid w:val="00DA54CF"/>
    <w:rsid w:val="00DB0C55"/>
    <w:rsid w:val="00DB1836"/>
    <w:rsid w:val="00DB3002"/>
    <w:rsid w:val="00DC372E"/>
    <w:rsid w:val="00DC4E38"/>
    <w:rsid w:val="00DD074F"/>
    <w:rsid w:val="00DD1B32"/>
    <w:rsid w:val="00DD396F"/>
    <w:rsid w:val="00DD3D26"/>
    <w:rsid w:val="00DD4A22"/>
    <w:rsid w:val="00DD4E9E"/>
    <w:rsid w:val="00DD547E"/>
    <w:rsid w:val="00DD5FEC"/>
    <w:rsid w:val="00DD66B2"/>
    <w:rsid w:val="00DE4366"/>
    <w:rsid w:val="00DE4488"/>
    <w:rsid w:val="00DE53A5"/>
    <w:rsid w:val="00DE6E59"/>
    <w:rsid w:val="00DF3932"/>
    <w:rsid w:val="00DF3E8D"/>
    <w:rsid w:val="00DF58CE"/>
    <w:rsid w:val="00E00FE1"/>
    <w:rsid w:val="00E01597"/>
    <w:rsid w:val="00E0455B"/>
    <w:rsid w:val="00E046FF"/>
    <w:rsid w:val="00E0481D"/>
    <w:rsid w:val="00E06C5B"/>
    <w:rsid w:val="00E07415"/>
    <w:rsid w:val="00E07BE1"/>
    <w:rsid w:val="00E07D79"/>
    <w:rsid w:val="00E13B1C"/>
    <w:rsid w:val="00E14B3B"/>
    <w:rsid w:val="00E14C3A"/>
    <w:rsid w:val="00E14F61"/>
    <w:rsid w:val="00E174E2"/>
    <w:rsid w:val="00E20930"/>
    <w:rsid w:val="00E21D4F"/>
    <w:rsid w:val="00E22CE4"/>
    <w:rsid w:val="00E22F4F"/>
    <w:rsid w:val="00E23447"/>
    <w:rsid w:val="00E237F4"/>
    <w:rsid w:val="00E23814"/>
    <w:rsid w:val="00E2394A"/>
    <w:rsid w:val="00E246A8"/>
    <w:rsid w:val="00E27D34"/>
    <w:rsid w:val="00E321C9"/>
    <w:rsid w:val="00E334C4"/>
    <w:rsid w:val="00E3367A"/>
    <w:rsid w:val="00E33D89"/>
    <w:rsid w:val="00E35B08"/>
    <w:rsid w:val="00E37604"/>
    <w:rsid w:val="00E40B84"/>
    <w:rsid w:val="00E40CB9"/>
    <w:rsid w:val="00E418C1"/>
    <w:rsid w:val="00E41A52"/>
    <w:rsid w:val="00E43AFC"/>
    <w:rsid w:val="00E43F8C"/>
    <w:rsid w:val="00E448C3"/>
    <w:rsid w:val="00E44B27"/>
    <w:rsid w:val="00E4568B"/>
    <w:rsid w:val="00E46243"/>
    <w:rsid w:val="00E5122C"/>
    <w:rsid w:val="00E515DB"/>
    <w:rsid w:val="00E51A6C"/>
    <w:rsid w:val="00E52B0A"/>
    <w:rsid w:val="00E53177"/>
    <w:rsid w:val="00E54969"/>
    <w:rsid w:val="00E56181"/>
    <w:rsid w:val="00E563AF"/>
    <w:rsid w:val="00E600F2"/>
    <w:rsid w:val="00E60253"/>
    <w:rsid w:val="00E60F4F"/>
    <w:rsid w:val="00E64116"/>
    <w:rsid w:val="00E641A5"/>
    <w:rsid w:val="00E66C16"/>
    <w:rsid w:val="00E67BE3"/>
    <w:rsid w:val="00E702CB"/>
    <w:rsid w:val="00E72A8E"/>
    <w:rsid w:val="00E72F8A"/>
    <w:rsid w:val="00E76695"/>
    <w:rsid w:val="00E803FA"/>
    <w:rsid w:val="00E81547"/>
    <w:rsid w:val="00E8163C"/>
    <w:rsid w:val="00E817CB"/>
    <w:rsid w:val="00E828BC"/>
    <w:rsid w:val="00E84BAD"/>
    <w:rsid w:val="00E876A4"/>
    <w:rsid w:val="00E9043C"/>
    <w:rsid w:val="00E90528"/>
    <w:rsid w:val="00E905AD"/>
    <w:rsid w:val="00E90D98"/>
    <w:rsid w:val="00E91EA1"/>
    <w:rsid w:val="00E91FD2"/>
    <w:rsid w:val="00E92D0B"/>
    <w:rsid w:val="00E9369E"/>
    <w:rsid w:val="00E95478"/>
    <w:rsid w:val="00E960A1"/>
    <w:rsid w:val="00E963AA"/>
    <w:rsid w:val="00E97C87"/>
    <w:rsid w:val="00EA2776"/>
    <w:rsid w:val="00EA2F94"/>
    <w:rsid w:val="00EA31C2"/>
    <w:rsid w:val="00EA3BC2"/>
    <w:rsid w:val="00EA5A3F"/>
    <w:rsid w:val="00EA7551"/>
    <w:rsid w:val="00EA77CD"/>
    <w:rsid w:val="00EB1B2D"/>
    <w:rsid w:val="00EB2CED"/>
    <w:rsid w:val="00EB5018"/>
    <w:rsid w:val="00EC0771"/>
    <w:rsid w:val="00EC1A47"/>
    <w:rsid w:val="00EC1C93"/>
    <w:rsid w:val="00EC36AC"/>
    <w:rsid w:val="00EC3E2D"/>
    <w:rsid w:val="00EC6F0B"/>
    <w:rsid w:val="00EC7824"/>
    <w:rsid w:val="00EC7883"/>
    <w:rsid w:val="00ED0723"/>
    <w:rsid w:val="00ED12AB"/>
    <w:rsid w:val="00ED3700"/>
    <w:rsid w:val="00ED66D3"/>
    <w:rsid w:val="00EE2F66"/>
    <w:rsid w:val="00EE483F"/>
    <w:rsid w:val="00EE58DE"/>
    <w:rsid w:val="00EE5F32"/>
    <w:rsid w:val="00EF0104"/>
    <w:rsid w:val="00EF0F19"/>
    <w:rsid w:val="00EF112E"/>
    <w:rsid w:val="00EF1D5D"/>
    <w:rsid w:val="00EF3C74"/>
    <w:rsid w:val="00EF42FF"/>
    <w:rsid w:val="00EF6A8F"/>
    <w:rsid w:val="00EF776B"/>
    <w:rsid w:val="00F00BA6"/>
    <w:rsid w:val="00F023E8"/>
    <w:rsid w:val="00F03B70"/>
    <w:rsid w:val="00F04991"/>
    <w:rsid w:val="00F06C15"/>
    <w:rsid w:val="00F074F7"/>
    <w:rsid w:val="00F07B3B"/>
    <w:rsid w:val="00F115E4"/>
    <w:rsid w:val="00F129F6"/>
    <w:rsid w:val="00F1585A"/>
    <w:rsid w:val="00F17541"/>
    <w:rsid w:val="00F205B9"/>
    <w:rsid w:val="00F2141F"/>
    <w:rsid w:val="00F22A14"/>
    <w:rsid w:val="00F23C5C"/>
    <w:rsid w:val="00F2448A"/>
    <w:rsid w:val="00F24A52"/>
    <w:rsid w:val="00F30721"/>
    <w:rsid w:val="00F310EF"/>
    <w:rsid w:val="00F336CA"/>
    <w:rsid w:val="00F35428"/>
    <w:rsid w:val="00F35473"/>
    <w:rsid w:val="00F35AC3"/>
    <w:rsid w:val="00F3662A"/>
    <w:rsid w:val="00F376D9"/>
    <w:rsid w:val="00F37728"/>
    <w:rsid w:val="00F42E29"/>
    <w:rsid w:val="00F432BE"/>
    <w:rsid w:val="00F45B07"/>
    <w:rsid w:val="00F46E6C"/>
    <w:rsid w:val="00F51767"/>
    <w:rsid w:val="00F54A20"/>
    <w:rsid w:val="00F54D4C"/>
    <w:rsid w:val="00F55630"/>
    <w:rsid w:val="00F61470"/>
    <w:rsid w:val="00F614E8"/>
    <w:rsid w:val="00F61E39"/>
    <w:rsid w:val="00F642B1"/>
    <w:rsid w:val="00F6544F"/>
    <w:rsid w:val="00F67721"/>
    <w:rsid w:val="00F67BD3"/>
    <w:rsid w:val="00F67EAA"/>
    <w:rsid w:val="00F70386"/>
    <w:rsid w:val="00F70B94"/>
    <w:rsid w:val="00F7182A"/>
    <w:rsid w:val="00F72023"/>
    <w:rsid w:val="00F735B6"/>
    <w:rsid w:val="00F73687"/>
    <w:rsid w:val="00F739D4"/>
    <w:rsid w:val="00F74293"/>
    <w:rsid w:val="00F746B4"/>
    <w:rsid w:val="00F74884"/>
    <w:rsid w:val="00F75AB5"/>
    <w:rsid w:val="00F81A22"/>
    <w:rsid w:val="00F820FC"/>
    <w:rsid w:val="00F84634"/>
    <w:rsid w:val="00F84D51"/>
    <w:rsid w:val="00F85762"/>
    <w:rsid w:val="00F86B32"/>
    <w:rsid w:val="00F8786B"/>
    <w:rsid w:val="00F92334"/>
    <w:rsid w:val="00F934B0"/>
    <w:rsid w:val="00F9354F"/>
    <w:rsid w:val="00F948C9"/>
    <w:rsid w:val="00F956F6"/>
    <w:rsid w:val="00F95730"/>
    <w:rsid w:val="00F97505"/>
    <w:rsid w:val="00FA02F5"/>
    <w:rsid w:val="00FA2282"/>
    <w:rsid w:val="00FA32B8"/>
    <w:rsid w:val="00FA7EDF"/>
    <w:rsid w:val="00FB24D3"/>
    <w:rsid w:val="00FB3D7C"/>
    <w:rsid w:val="00FB7B69"/>
    <w:rsid w:val="00FC03D0"/>
    <w:rsid w:val="00FC1088"/>
    <w:rsid w:val="00FC1B68"/>
    <w:rsid w:val="00FC3A61"/>
    <w:rsid w:val="00FC579F"/>
    <w:rsid w:val="00FC6096"/>
    <w:rsid w:val="00FC754F"/>
    <w:rsid w:val="00FC7578"/>
    <w:rsid w:val="00FD0264"/>
    <w:rsid w:val="00FD0D8D"/>
    <w:rsid w:val="00FD1AAB"/>
    <w:rsid w:val="00FD2A5F"/>
    <w:rsid w:val="00FD3AB2"/>
    <w:rsid w:val="00FD4283"/>
    <w:rsid w:val="00FD42FA"/>
    <w:rsid w:val="00FD55A2"/>
    <w:rsid w:val="00FE31CE"/>
    <w:rsid w:val="00FE3B73"/>
    <w:rsid w:val="00FE580C"/>
    <w:rsid w:val="00FE5D45"/>
    <w:rsid w:val="00FE5F5F"/>
    <w:rsid w:val="00FE6BB6"/>
    <w:rsid w:val="00FF1C83"/>
    <w:rsid w:val="00FF25B5"/>
    <w:rsid w:val="00FF54F5"/>
    <w:rsid w:val="00FF6FBC"/>
    <w:rsid w:val="00FF7B58"/>
    <w:rsid w:val="1AF57CC6"/>
    <w:rsid w:val="1D8B6A06"/>
    <w:rsid w:val="2B39220E"/>
    <w:rsid w:val="37601979"/>
    <w:rsid w:val="381238E5"/>
    <w:rsid w:val="39DF2EE2"/>
    <w:rsid w:val="41D8079E"/>
    <w:rsid w:val="46BB32FD"/>
    <w:rsid w:val="4CB44E0F"/>
    <w:rsid w:val="512619EC"/>
    <w:rsid w:val="58800254"/>
    <w:rsid w:val="5B3B333C"/>
    <w:rsid w:val="5CE75E48"/>
    <w:rsid w:val="5DDB040C"/>
    <w:rsid w:val="63804AE3"/>
    <w:rsid w:val="6AF25B03"/>
    <w:rsid w:val="6DF4508E"/>
    <w:rsid w:val="77973FAC"/>
    <w:rsid w:val="7C1168D6"/>
    <w:rsid w:val="7E62663B"/>
    <w:rsid w:val="7E8C5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641044"/>
    <w:pPr>
      <w:widowControl w:val="0"/>
      <w:jc w:val="both"/>
    </w:pPr>
    <w:rPr>
      <w:snapToGrid w:val="0"/>
      <w:kern w:val="2"/>
      <w:positio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641044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641044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641044"/>
    <w:pPr>
      <w:keepNext/>
      <w:keepLines/>
      <w:spacing w:before="260" w:after="260" w:line="413" w:lineRule="auto"/>
      <w:outlineLvl w:val="2"/>
    </w:pPr>
    <w:rPr>
      <w:b/>
      <w:bCs/>
      <w:sz w:val="32"/>
      <w:szCs w:val="32"/>
    </w:rPr>
  </w:style>
  <w:style w:type="paragraph" w:styleId="6">
    <w:name w:val="heading 6"/>
    <w:basedOn w:val="a"/>
    <w:next w:val="a"/>
    <w:link w:val="6Char"/>
    <w:uiPriority w:val="9"/>
    <w:qFormat/>
    <w:rsid w:val="00641044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99qhheitis99qh20px">
    <w:name w:val="s_99qh_heiti s_99qh_20px"/>
    <w:basedOn w:val="a0"/>
    <w:rsid w:val="00641044"/>
  </w:style>
  <w:style w:type="character" w:customStyle="1" w:styleId="Char">
    <w:name w:val="批注框文本 Char"/>
    <w:basedOn w:val="a0"/>
    <w:link w:val="a3"/>
    <w:rsid w:val="00641044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rsid w:val="00641044"/>
    <w:rPr>
      <w:rFonts w:ascii="Times New Roman" w:hAnsi="Times New Roman"/>
      <w:b/>
      <w:bCs/>
      <w:kern w:val="44"/>
      <w:sz w:val="44"/>
      <w:szCs w:val="44"/>
    </w:rPr>
  </w:style>
  <w:style w:type="character" w:customStyle="1" w:styleId="print1">
    <w:name w:val="print1"/>
    <w:basedOn w:val="a0"/>
    <w:rsid w:val="00641044"/>
    <w:rPr>
      <w:vanish w:val="0"/>
    </w:rPr>
  </w:style>
  <w:style w:type="character" w:customStyle="1" w:styleId="cmt1">
    <w:name w:val="cmt1"/>
    <w:basedOn w:val="a0"/>
    <w:rsid w:val="00641044"/>
    <w:rPr>
      <w:vanish w:val="0"/>
    </w:rPr>
  </w:style>
  <w:style w:type="character" w:customStyle="1" w:styleId="line31">
    <w:name w:val="line31"/>
    <w:basedOn w:val="a0"/>
    <w:rsid w:val="00641044"/>
    <w:rPr>
      <w:color w:val="666666"/>
      <w:sz w:val="14"/>
      <w:szCs w:val="14"/>
    </w:rPr>
  </w:style>
  <w:style w:type="character" w:customStyle="1" w:styleId="forword1">
    <w:name w:val="forword1"/>
    <w:basedOn w:val="a0"/>
    <w:rsid w:val="00641044"/>
    <w:rPr>
      <w:vanish w:val="0"/>
    </w:rPr>
  </w:style>
  <w:style w:type="character" w:customStyle="1" w:styleId="style21">
    <w:name w:val="style21"/>
    <w:basedOn w:val="a0"/>
    <w:rsid w:val="00641044"/>
    <w:rPr>
      <w:rFonts w:ascii="黑体" w:eastAsia="黑体" w:hint="eastAsia"/>
      <w:color w:val="464646"/>
      <w:sz w:val="27"/>
      <w:szCs w:val="27"/>
    </w:rPr>
  </w:style>
  <w:style w:type="character" w:styleId="a4">
    <w:name w:val="Strong"/>
    <w:basedOn w:val="a0"/>
    <w:uiPriority w:val="22"/>
    <w:qFormat/>
    <w:rsid w:val="00641044"/>
    <w:rPr>
      <w:b/>
      <w:bCs/>
    </w:rPr>
  </w:style>
  <w:style w:type="character" w:styleId="a5">
    <w:name w:val="Hyperlink"/>
    <w:basedOn w:val="a0"/>
    <w:uiPriority w:val="99"/>
    <w:rsid w:val="00641044"/>
    <w:rPr>
      <w:color w:val="3366CC"/>
      <w:u w:val="single"/>
    </w:rPr>
  </w:style>
  <w:style w:type="character" w:styleId="a6">
    <w:name w:val="page number"/>
    <w:basedOn w:val="a0"/>
    <w:rsid w:val="00641044"/>
  </w:style>
  <w:style w:type="character" w:styleId="a7">
    <w:name w:val="Emphasis"/>
    <w:basedOn w:val="a0"/>
    <w:qFormat/>
    <w:rsid w:val="00641044"/>
    <w:rPr>
      <w:i w:val="0"/>
      <w:iCs w:val="0"/>
      <w:color w:val="C60A00"/>
    </w:rPr>
  </w:style>
  <w:style w:type="character" w:customStyle="1" w:styleId="ifenglogo">
    <w:name w:val="ifenglogo"/>
    <w:basedOn w:val="a0"/>
    <w:rsid w:val="00641044"/>
  </w:style>
  <w:style w:type="character" w:customStyle="1" w:styleId="tdbga">
    <w:name w:val="tdbg_a"/>
    <w:basedOn w:val="a0"/>
    <w:rsid w:val="00641044"/>
  </w:style>
  <w:style w:type="character" w:customStyle="1" w:styleId="HTMLChar">
    <w:name w:val="HTML 预设格式 Char"/>
    <w:basedOn w:val="a0"/>
    <w:link w:val="HTML"/>
    <w:rsid w:val="00641044"/>
    <w:rPr>
      <w:rFonts w:ascii="宋体" w:hAnsi="宋体" w:cs="宋体"/>
      <w:color w:val="000000"/>
      <w:sz w:val="21"/>
      <w:szCs w:val="21"/>
    </w:rPr>
  </w:style>
  <w:style w:type="character" w:customStyle="1" w:styleId="Char0">
    <w:name w:val="页脚 Char"/>
    <w:basedOn w:val="a0"/>
    <w:link w:val="a8"/>
    <w:rsid w:val="00641044"/>
    <w:rPr>
      <w:sz w:val="18"/>
      <w:szCs w:val="18"/>
    </w:rPr>
  </w:style>
  <w:style w:type="character" w:customStyle="1" w:styleId="2Char">
    <w:name w:val="标题 2 Char"/>
    <w:basedOn w:val="a0"/>
    <w:link w:val="2"/>
    <w:rsid w:val="00641044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bigsize1">
    <w:name w:val="bigsize1"/>
    <w:basedOn w:val="a0"/>
    <w:rsid w:val="00641044"/>
    <w:rPr>
      <w:sz w:val="20"/>
      <w:szCs w:val="20"/>
    </w:rPr>
  </w:style>
  <w:style w:type="character" w:customStyle="1" w:styleId="redbig1">
    <w:name w:val="redbig1"/>
    <w:basedOn w:val="a0"/>
    <w:rsid w:val="00641044"/>
    <w:rPr>
      <w:b/>
      <w:bCs/>
      <w:color w:val="D00018"/>
      <w:sz w:val="27"/>
      <w:szCs w:val="27"/>
    </w:rPr>
  </w:style>
  <w:style w:type="character" w:customStyle="1" w:styleId="style121">
    <w:name w:val="style121"/>
    <w:basedOn w:val="a0"/>
    <w:rsid w:val="00641044"/>
    <w:rPr>
      <w:rFonts w:ascii="黑体" w:eastAsia="黑体" w:hint="eastAsia"/>
      <w:sz w:val="24"/>
      <w:szCs w:val="24"/>
    </w:rPr>
  </w:style>
  <w:style w:type="character" w:customStyle="1" w:styleId="s99qhheiti1">
    <w:name w:val="s_99qh_heiti1"/>
    <w:basedOn w:val="a0"/>
    <w:rsid w:val="00641044"/>
    <w:rPr>
      <w:rFonts w:ascii="黑体" w:eastAsia="黑体" w:hint="eastAsia"/>
      <w:color w:val="000000"/>
      <w:sz w:val="27"/>
      <w:szCs w:val="27"/>
    </w:rPr>
  </w:style>
  <w:style w:type="character" w:customStyle="1" w:styleId="Char1">
    <w:name w:val="页眉 Char"/>
    <w:basedOn w:val="a0"/>
    <w:link w:val="a9"/>
    <w:rsid w:val="00641044"/>
    <w:rPr>
      <w:sz w:val="18"/>
      <w:szCs w:val="18"/>
    </w:rPr>
  </w:style>
  <w:style w:type="character" w:customStyle="1" w:styleId="smallsize1">
    <w:name w:val="smallsize1"/>
    <w:basedOn w:val="a0"/>
    <w:rsid w:val="00641044"/>
    <w:rPr>
      <w:sz w:val="15"/>
      <w:szCs w:val="15"/>
    </w:rPr>
  </w:style>
  <w:style w:type="character" w:customStyle="1" w:styleId="articlelink">
    <w:name w:val="articlelink"/>
    <w:basedOn w:val="a0"/>
    <w:rsid w:val="00641044"/>
  </w:style>
  <w:style w:type="character" w:customStyle="1" w:styleId="apple-style-span">
    <w:name w:val="apple-style-span"/>
    <w:basedOn w:val="a0"/>
    <w:rsid w:val="00641044"/>
  </w:style>
  <w:style w:type="character" w:customStyle="1" w:styleId="3Char">
    <w:name w:val="标题 3 Char"/>
    <w:basedOn w:val="a0"/>
    <w:link w:val="3"/>
    <w:rsid w:val="00641044"/>
    <w:rPr>
      <w:rFonts w:ascii="Times New Roman" w:hAnsi="Times New Roman"/>
      <w:b/>
      <w:bCs/>
      <w:kern w:val="2"/>
      <w:sz w:val="32"/>
      <w:szCs w:val="32"/>
    </w:rPr>
  </w:style>
  <w:style w:type="character" w:customStyle="1" w:styleId="6Char">
    <w:name w:val="标题 6 Char"/>
    <w:basedOn w:val="a0"/>
    <w:link w:val="6"/>
    <w:uiPriority w:val="9"/>
    <w:semiHidden/>
    <w:rsid w:val="00641044"/>
    <w:rPr>
      <w:rFonts w:ascii="Cambria" w:eastAsia="宋体" w:hAnsi="Cambria" w:cs="Times New Roman"/>
      <w:b/>
      <w:bCs/>
      <w:snapToGrid w:val="0"/>
      <w:kern w:val="2"/>
      <w:position w:val="2"/>
      <w:sz w:val="24"/>
      <w:szCs w:val="24"/>
    </w:rPr>
  </w:style>
  <w:style w:type="character" w:customStyle="1" w:styleId="apple-converted-space">
    <w:name w:val="apple-converted-space"/>
    <w:basedOn w:val="a0"/>
    <w:rsid w:val="00641044"/>
  </w:style>
  <w:style w:type="character" w:customStyle="1" w:styleId="ttag">
    <w:name w:val="t_tag"/>
    <w:basedOn w:val="a0"/>
    <w:rsid w:val="00641044"/>
  </w:style>
  <w:style w:type="character" w:customStyle="1" w:styleId="cncsjadvclass">
    <w:name w:val="cncsj_adv_class"/>
    <w:basedOn w:val="a0"/>
    <w:rsid w:val="00641044"/>
  </w:style>
  <w:style w:type="character" w:customStyle="1" w:styleId="txtcontent11">
    <w:name w:val="txtcontent11"/>
    <w:basedOn w:val="a0"/>
    <w:rsid w:val="00641044"/>
    <w:rPr>
      <w:rFonts w:ascii="ˎ̥" w:hAnsi="ˎ̥" w:hint="default"/>
      <w:b w:val="0"/>
      <w:bCs w:val="0"/>
      <w:color w:val="000000"/>
      <w:sz w:val="21"/>
      <w:szCs w:val="21"/>
    </w:rPr>
  </w:style>
  <w:style w:type="paragraph" w:styleId="30">
    <w:name w:val="toc 3"/>
    <w:basedOn w:val="a"/>
    <w:next w:val="a"/>
    <w:rsid w:val="00641044"/>
    <w:pPr>
      <w:widowControl/>
      <w:spacing w:after="100" w:line="276" w:lineRule="auto"/>
      <w:ind w:left="440"/>
      <w:jc w:val="left"/>
    </w:pPr>
    <w:rPr>
      <w:rFonts w:ascii="Calibri" w:hAnsi="Calibri"/>
      <w:kern w:val="0"/>
      <w:sz w:val="22"/>
      <w:szCs w:val="22"/>
    </w:rPr>
  </w:style>
  <w:style w:type="paragraph" w:styleId="a3">
    <w:name w:val="Balloon Text"/>
    <w:basedOn w:val="a"/>
    <w:link w:val="Char"/>
    <w:rsid w:val="00641044"/>
    <w:rPr>
      <w:sz w:val="18"/>
      <w:szCs w:val="18"/>
    </w:rPr>
  </w:style>
  <w:style w:type="paragraph" w:styleId="aa">
    <w:name w:val="No Spacing"/>
    <w:qFormat/>
    <w:rsid w:val="00641044"/>
    <w:pPr>
      <w:widowControl w:val="0"/>
      <w:jc w:val="both"/>
    </w:pPr>
    <w:rPr>
      <w:snapToGrid w:val="0"/>
      <w:kern w:val="2"/>
      <w:position w:val="2"/>
      <w:sz w:val="21"/>
      <w:szCs w:val="24"/>
    </w:rPr>
  </w:style>
  <w:style w:type="paragraph" w:styleId="a8">
    <w:name w:val="footer"/>
    <w:basedOn w:val="a"/>
    <w:link w:val="Char0"/>
    <w:rsid w:val="006410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Normal (Web)"/>
    <w:basedOn w:val="a"/>
    <w:uiPriority w:val="99"/>
    <w:rsid w:val="0064104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header"/>
    <w:basedOn w:val="a"/>
    <w:link w:val="Char1"/>
    <w:rsid w:val="006410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rsid w:val="00641044"/>
    <w:pPr>
      <w:widowControl/>
      <w:tabs>
        <w:tab w:val="right" w:leader="dot" w:pos="8296"/>
      </w:tabs>
      <w:spacing w:after="100" w:line="276" w:lineRule="auto"/>
      <w:jc w:val="left"/>
    </w:pPr>
    <w:rPr>
      <w:rFonts w:ascii="Calibri" w:hAnsi="Calibri"/>
      <w:kern w:val="0"/>
      <w:sz w:val="22"/>
      <w:szCs w:val="22"/>
    </w:rPr>
  </w:style>
  <w:style w:type="paragraph" w:styleId="20">
    <w:name w:val="toc 2"/>
    <w:basedOn w:val="a"/>
    <w:next w:val="a"/>
    <w:rsid w:val="00641044"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HTML">
    <w:name w:val="HTML Preformatted"/>
    <w:basedOn w:val="a"/>
    <w:link w:val="HTMLChar"/>
    <w:rsid w:val="00641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color w:val="000000"/>
      <w:szCs w:val="21"/>
    </w:rPr>
  </w:style>
  <w:style w:type="paragraph" w:styleId="TOC">
    <w:name w:val="TOC Heading"/>
    <w:basedOn w:val="1"/>
    <w:next w:val="a"/>
    <w:qFormat/>
    <w:rsid w:val="00641044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c">
    <w:name w:val="List Paragraph"/>
    <w:basedOn w:val="a"/>
    <w:qFormat/>
    <w:rsid w:val="00641044"/>
    <w:pPr>
      <w:ind w:firstLineChars="200" w:firstLine="420"/>
    </w:pPr>
  </w:style>
  <w:style w:type="paragraph" w:customStyle="1" w:styleId="Default">
    <w:name w:val="Default"/>
    <w:rsid w:val="00641044"/>
    <w:pPr>
      <w:widowControl w:val="0"/>
      <w:autoSpaceDE w:val="0"/>
      <w:autoSpaceDN w:val="0"/>
      <w:adjustRightInd w:val="0"/>
    </w:pPr>
    <w:rPr>
      <w:rFonts w:ascii="楷体_GB2312" w:eastAsia="楷体_GB2312" w:cs="楷体_GB2312"/>
      <w:snapToGrid w:val="0"/>
      <w:color w:val="000000"/>
      <w:kern w:val="21"/>
      <w:positio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4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0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5752">
          <w:marLeft w:val="-150"/>
          <w:marRight w:val="0"/>
          <w:marTop w:val="7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05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80321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7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3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1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860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9758">
          <w:marLeft w:val="-150"/>
          <w:marRight w:val="0"/>
          <w:marTop w:val="7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311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5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3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599170">
                  <w:marLeft w:val="165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84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8E8E8"/>
                        <w:left w:val="single" w:sz="6" w:space="0" w:color="E8E8E8"/>
                        <w:bottom w:val="single" w:sz="6" w:space="0" w:color="E8E8E8"/>
                        <w:right w:val="single" w:sz="6" w:space="0" w:color="E8E8E8"/>
                      </w:divBdr>
                      <w:divsChild>
                        <w:div w:id="65872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394953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941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42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5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0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52622">
                  <w:marLeft w:val="165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610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8E8E8"/>
                        <w:left w:val="single" w:sz="6" w:space="0" w:color="E8E8E8"/>
                        <w:bottom w:val="single" w:sz="6" w:space="0" w:color="E8E8E8"/>
                        <w:right w:val="single" w:sz="6" w:space="0" w:color="E8E8E8"/>
                      </w:divBdr>
                      <w:divsChild>
                        <w:div w:id="86378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9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56934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311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06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9934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324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630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8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45012260@qq.com" TargetMode="External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26399;&#35780;\&#26089;&#25253;\&#21608;&#25253;\2017\2017\2017.1\&#25237;&#36164;&#20915;&#31574;&#20869;&#21442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投资决策内参</Template>
  <TotalTime>1749</TotalTime>
  <Pages>12</Pages>
  <Words>682</Words>
  <Characters>3892</Characters>
  <Application>Microsoft Office Word</Application>
  <DocSecurity>0</DocSecurity>
  <PresentationFormat/>
  <Lines>32</Lines>
  <Paragraphs>9</Paragraphs>
  <Slides>0</Slides>
  <Notes>0</Notes>
  <HiddenSlides>0</HiddenSlides>
  <MMClips>0</MMClips>
  <ScaleCrop>false</ScaleCrop>
  <Manager/>
  <Company>hlzq</Company>
  <LinksUpToDate>false</LinksUpToDate>
  <CharactersWithSpaces>4565</CharactersWithSpaces>
  <SharedDoc>false</SharedDoc>
  <HLinks>
    <vt:vector size="6" baseType="variant">
      <vt:variant>
        <vt:i4>6291480</vt:i4>
      </vt:variant>
      <vt:variant>
        <vt:i4>0</vt:i4>
      </vt:variant>
      <vt:variant>
        <vt:i4>0</vt:i4>
      </vt:variant>
      <vt:variant>
        <vt:i4>5</vt:i4>
      </vt:variant>
      <vt:variant>
        <vt:lpwstr>mailto:445012260@qq.com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35</cp:revision>
  <cp:lastPrinted>2011-01-28T00:32:00Z</cp:lastPrinted>
  <dcterms:created xsi:type="dcterms:W3CDTF">2011-10-16T08:35:00Z</dcterms:created>
  <dcterms:modified xsi:type="dcterms:W3CDTF">2017-02-13T00:16:00Z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